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80" w:rsidRPr="00DA4980" w:rsidRDefault="00DA4980" w:rsidP="00DA4980">
      <w:pPr>
        <w:jc w:val="center"/>
        <w:rPr>
          <w:b/>
          <w:sz w:val="36"/>
          <w:szCs w:val="28"/>
        </w:rPr>
      </w:pPr>
      <w:r w:rsidRPr="00DA4980">
        <w:rPr>
          <w:rFonts w:hint="eastAsia"/>
          <w:b/>
          <w:sz w:val="36"/>
          <w:szCs w:val="28"/>
        </w:rPr>
        <w:t>国际金融学院管理实训室验收标准</w:t>
      </w:r>
    </w:p>
    <w:p w:rsidR="00DA4980" w:rsidRPr="00DA4980" w:rsidRDefault="00DA4980">
      <w:pPr>
        <w:rPr>
          <w:rFonts w:hint="eastAsia"/>
          <w:b/>
          <w:sz w:val="28"/>
          <w:szCs w:val="28"/>
        </w:rPr>
      </w:pPr>
    </w:p>
    <w:p w:rsidR="00DA4980" w:rsidRPr="00DA4980" w:rsidRDefault="00DA4980" w:rsidP="00DA4980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A4980">
        <w:rPr>
          <w:sz w:val="28"/>
          <w:szCs w:val="28"/>
        </w:rPr>
        <w:t>设备搬迁至新实验室时，家具和设备的布局大致按照原实验室的布局摆放。（设计）</w:t>
      </w:r>
      <w:bookmarkStart w:id="0" w:name="_GoBack"/>
      <w:bookmarkEnd w:id="0"/>
    </w:p>
    <w:p w:rsidR="00DA4980" w:rsidRPr="00DA4980" w:rsidRDefault="00DA4980" w:rsidP="00DA4980">
      <w:pPr>
        <w:rPr>
          <w:rFonts w:hint="eastAsia"/>
          <w:sz w:val="28"/>
          <w:szCs w:val="28"/>
        </w:rPr>
      </w:pPr>
    </w:p>
    <w:p w:rsidR="00DA4980" w:rsidRPr="00DA4980" w:rsidRDefault="00DA4980" w:rsidP="00DA4980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A4980">
        <w:rPr>
          <w:sz w:val="28"/>
          <w:szCs w:val="28"/>
        </w:rPr>
        <w:t>新实验室需根据搬迁设备和家具，将电源线、网线等线路进行合理布局，避免线路暴露在地上和“飞线”等情况。（布线）</w:t>
      </w:r>
    </w:p>
    <w:p w:rsidR="00DA4980" w:rsidRDefault="00DA4980">
      <w:pPr>
        <w:rPr>
          <w:sz w:val="28"/>
          <w:szCs w:val="28"/>
        </w:rPr>
      </w:pPr>
      <w:r w:rsidRPr="00DA4980">
        <w:rPr>
          <w:sz w:val="28"/>
          <w:szCs w:val="28"/>
        </w:rPr>
        <w:t xml:space="preserve">                                  </w:t>
      </w:r>
    </w:p>
    <w:p w:rsidR="00832E01" w:rsidRPr="00DA4980" w:rsidRDefault="00DA4980" w:rsidP="00DA4980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A4980">
        <w:rPr>
          <w:sz w:val="28"/>
          <w:szCs w:val="28"/>
        </w:rPr>
        <w:t>设备搬运重组完毕后，电脑需开机调试</w:t>
      </w:r>
      <w:r>
        <w:rPr>
          <w:rFonts w:hint="eastAsia"/>
          <w:sz w:val="28"/>
          <w:szCs w:val="28"/>
        </w:rPr>
        <w:t>并</w:t>
      </w:r>
      <w:r w:rsidRPr="00DA4980">
        <w:rPr>
          <w:sz w:val="28"/>
          <w:szCs w:val="28"/>
        </w:rPr>
        <w:t>设置网络IP，确保</w:t>
      </w:r>
      <w:r>
        <w:rPr>
          <w:rFonts w:hint="eastAsia"/>
          <w:sz w:val="28"/>
          <w:szCs w:val="28"/>
        </w:rPr>
        <w:t>电脑</w:t>
      </w:r>
      <w:r w:rsidRPr="00DA4980">
        <w:rPr>
          <w:sz w:val="28"/>
          <w:szCs w:val="28"/>
        </w:rPr>
        <w:t>能够具备正常开机、能正常上网等必要功能。（调试）</w:t>
      </w:r>
    </w:p>
    <w:sectPr w:rsidR="00832E01" w:rsidRPr="00DA49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3701B"/>
    <w:multiLevelType w:val="hybridMultilevel"/>
    <w:tmpl w:val="730E4122"/>
    <w:lvl w:ilvl="0" w:tplc="005AE45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F8A4827"/>
    <w:multiLevelType w:val="hybridMultilevel"/>
    <w:tmpl w:val="2E4EDF10"/>
    <w:lvl w:ilvl="0" w:tplc="8A3ED7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A8"/>
    <w:rsid w:val="006D0EA8"/>
    <w:rsid w:val="00832E01"/>
    <w:rsid w:val="00DA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60795"/>
  <w15:chartTrackingRefBased/>
  <w15:docId w15:val="{2678E3C1-417B-4612-9034-7486A18B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98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</dc:creator>
  <cp:keywords/>
  <dc:description/>
  <cp:lastModifiedBy>wl</cp:lastModifiedBy>
  <cp:revision>3</cp:revision>
  <dcterms:created xsi:type="dcterms:W3CDTF">2020-09-29T07:09:00Z</dcterms:created>
  <dcterms:modified xsi:type="dcterms:W3CDTF">2020-09-29T07:14:00Z</dcterms:modified>
</cp:coreProperties>
</file>