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00"/>
        <w:jc w:val="both"/>
        <w:rPr>
          <w:rFonts w:hint="eastAsia" w:eastAsiaTheme="minor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  <w:lang w:val="en-US" w:eastAsia="zh-CN"/>
        </w:rPr>
        <w:t>海洋科学学院</w:t>
      </w:r>
      <w:r>
        <w:rPr>
          <w:b/>
          <w:sz w:val="30"/>
          <w:szCs w:val="30"/>
        </w:rPr>
        <w:t>本科教学实验设备验收</w:t>
      </w:r>
      <w:r>
        <w:rPr>
          <w:rFonts w:hint="eastAsia"/>
          <w:b/>
          <w:sz w:val="30"/>
          <w:szCs w:val="30"/>
          <w:lang w:val="en-US" w:eastAsia="zh-CN"/>
        </w:rPr>
        <w:t>标准</w:t>
      </w:r>
      <w:bookmarkStart w:id="0" w:name="_GoBack"/>
      <w:bookmarkEnd w:id="0"/>
    </w:p>
    <w:p>
      <w:pPr>
        <w:ind w:firstLine="2060" w:firstLineChars="684"/>
        <w:jc w:val="both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（精密仪器）</w:t>
      </w:r>
    </w:p>
    <w:p>
      <w:pPr>
        <w:rPr>
          <w:b/>
          <w:sz w:val="30"/>
          <w:szCs w:val="30"/>
        </w:rPr>
      </w:pP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1. PCR仪 （1台）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验收条件</w:t>
      </w:r>
      <w:r>
        <w:rPr>
          <w:rFonts w:hint="eastAsia"/>
          <w:sz w:val="28"/>
          <w:szCs w:val="28"/>
        </w:rPr>
        <w:t>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温度范围:0～100℃； 最大模块变温速率：6℃/Sec，最大样品变温速率：4.4℃/Sec； 静态样本基座温度均匀性：≤±0.5℃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2. 超纯水一体化系统（1套）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验收条件</w:t>
      </w:r>
      <w:r>
        <w:rPr>
          <w:rFonts w:hint="eastAsia"/>
          <w:sz w:val="28"/>
          <w:szCs w:val="28"/>
        </w:rPr>
        <w:t>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电阻率：18.2MΩ/cm＠25℃（带温度补偿）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3.</w:t>
      </w:r>
      <w:r>
        <w:rPr>
          <w:rFonts w:hint="eastAsia"/>
          <w:b/>
        </w:rPr>
        <w:t xml:space="preserve"> </w:t>
      </w:r>
      <w:r>
        <w:rPr>
          <w:rFonts w:hint="eastAsia"/>
          <w:b/>
          <w:sz w:val="28"/>
          <w:szCs w:val="28"/>
        </w:rPr>
        <w:t>倒置荧光显微镜（3台）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验收条件</w:t>
      </w:r>
      <w:r>
        <w:rPr>
          <w:rFonts w:hint="eastAsia"/>
          <w:sz w:val="28"/>
          <w:szCs w:val="28"/>
        </w:rPr>
        <w:t>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用荧光染色生物样品或标样测试搬迁前后TRITC,GFP，FITC等测试效果，校准光路，搬迁前后误差小于2%.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>
        <w:rPr>
          <w:rFonts w:hint="eastAsia"/>
          <w:b/>
          <w:sz w:val="28"/>
          <w:szCs w:val="28"/>
        </w:rPr>
        <w:t>化学发光成像系统（1套）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验收条件</w:t>
      </w:r>
      <w:r>
        <w:rPr>
          <w:rFonts w:hint="eastAsia"/>
          <w:sz w:val="28"/>
          <w:szCs w:val="28"/>
        </w:rPr>
        <w:t>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分辨率：2758x2208像素（608万像素），16bit（0-65536灰阶），温度至-68℃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5. 酶标仪（1台）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验收条件</w:t>
      </w:r>
      <w:r>
        <w:rPr>
          <w:rFonts w:hint="eastAsia"/>
          <w:sz w:val="28"/>
          <w:szCs w:val="28"/>
        </w:rPr>
        <w:t>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准确性@450nm：1.0% + 0.003OD ；精确性@450nm：SD &lt; 0.003OD 或 CV &lt; 1.0%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>
        <w:rPr>
          <w:rFonts w:hint="eastAsia"/>
          <w:b/>
          <w:sz w:val="28"/>
          <w:szCs w:val="28"/>
        </w:rPr>
        <w:t>偏光显微镜（10台）</w:t>
      </w:r>
    </w:p>
    <w:p>
      <w:pPr>
        <w:rPr>
          <w:rFonts w:hint="eastAsia"/>
          <w:sz w:val="28"/>
          <w:szCs w:val="28"/>
        </w:rPr>
      </w:pPr>
      <w:r>
        <w:rPr>
          <w:sz w:val="28"/>
          <w:szCs w:val="28"/>
        </w:rPr>
        <w:t>验收条件</w:t>
      </w:r>
      <w:r>
        <w:rPr>
          <w:rFonts w:hint="eastAsia"/>
          <w:sz w:val="28"/>
          <w:szCs w:val="28"/>
        </w:rPr>
        <w:t>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物镜 Epiplan 5x/0.13 W0.8"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- 物镜 A-Plan 20x/0.45 Pol W0.8"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- 物镜 A-Plan 40x/0.65 Pol W0.8"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63x/ 物镜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- λ补偿片 6x20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- 检偏滑尺，360°可旋转,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- 起偏滑尺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- 透射偏光片，固定位置，360°可旋转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7. 微量紫外分光光度计（1台）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验收条件</w:t>
      </w:r>
      <w:r>
        <w:rPr>
          <w:rFonts w:hint="eastAsia"/>
          <w:sz w:val="28"/>
          <w:szCs w:val="28"/>
        </w:rPr>
        <w:t>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吸光率准确性：≤3％（1.05A，260nm）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8. 岩心气体孔渗联测仪（1台）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验收条件</w:t>
      </w:r>
      <w:r>
        <w:rPr>
          <w:rFonts w:hint="eastAsia"/>
          <w:sz w:val="28"/>
          <w:szCs w:val="28"/>
        </w:rPr>
        <w:t>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气体流量计 10mL/min、500mL/min、3000mL/min；压力传感器数显表 1000KPa 0.1%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9. 液相色谱仪</w:t>
      </w:r>
      <w:r>
        <w:rPr>
          <w:rFonts w:hint="eastAsia"/>
          <w:b/>
          <w:sz w:val="28"/>
          <w:szCs w:val="28"/>
        </w:rPr>
        <w:t>（1台）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验收条件</w:t>
      </w:r>
      <w:r>
        <w:rPr>
          <w:rFonts w:hint="eastAsia"/>
          <w:sz w:val="28"/>
          <w:szCs w:val="28"/>
        </w:rPr>
        <w:t>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压力脉动≤0.5%（1 ml/ min，水）；压力误差≤±3%或0.5MPa，流速准确度：≤±0.2% (1.000mL/min, 8.5MPa, 水，室温)；流速精密度：≤0.075% (1.000mL/min, 8.5MPa, 水，室温)；梯度混合精密度：≤±0.2%；进样重复性：＜0.3%RSD；波长准确度：＜±1nm；线性范围不小于1.8AU（5%）；噪音：＜±0.3×10-5AU；漂移：＜1.0×10-4AU/h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10. 油气显示评价仪</w:t>
      </w:r>
      <w:r>
        <w:rPr>
          <w:rFonts w:hint="eastAsia"/>
          <w:b/>
          <w:sz w:val="28"/>
          <w:szCs w:val="28"/>
        </w:rPr>
        <w:t>（1台）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验收条件</w:t>
      </w:r>
      <w:r>
        <w:rPr>
          <w:rFonts w:hint="eastAsia"/>
          <w:sz w:val="28"/>
          <w:szCs w:val="28"/>
        </w:rPr>
        <w:t>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 程升线性失真：&lt; 0.5/min℃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2. 烃类最小检测量：0.001mg烃/g岩石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3. 基线漂移&lt;0.1mv/30min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4. 线性范围：106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5. 控温范围及精度：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热解炉控温精度：300～800±0.5℃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氧化炉控温精度：600±0.5℃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6. 热解程升分析周期：4个（生油岩、储油岩、热模拟和用户自定义周期） 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11. 正置荧光显微镜及成像系统</w:t>
      </w:r>
      <w:r>
        <w:rPr>
          <w:rFonts w:hint="eastAsia"/>
          <w:b/>
          <w:sz w:val="28"/>
          <w:szCs w:val="28"/>
        </w:rPr>
        <w:t>（5套）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验收条件</w:t>
      </w:r>
      <w:r>
        <w:rPr>
          <w:rFonts w:hint="eastAsia"/>
          <w:sz w:val="28"/>
          <w:szCs w:val="28"/>
        </w:rPr>
        <w:t>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用荧光染色生物样品或标样测试搬迁前后TRITC,GFP，FITC等测试效果，校准光路，搬迁前后误差小于2%.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12. 紫外可见分光光度计</w:t>
      </w:r>
      <w:r>
        <w:rPr>
          <w:rFonts w:hint="eastAsia"/>
          <w:b/>
          <w:sz w:val="28"/>
          <w:szCs w:val="28"/>
        </w:rPr>
        <w:t>（19台）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验收条件</w:t>
      </w:r>
      <w:r>
        <w:rPr>
          <w:rFonts w:hint="eastAsia"/>
          <w:sz w:val="28"/>
          <w:szCs w:val="28"/>
        </w:rPr>
        <w:t>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波长准确度：±0.3nm；波长重复性：0.2nm；光度准确度：±0.3%T；光度重复性：0.1%T；杂散光：&amp;le;0.05%T(220nm和340nm处)；基线直线性：±0.001A；基线漂移：0.0005A/h(500nm处)；噪声：100%(T)线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FA0"/>
    <w:rsid w:val="00062CA5"/>
    <w:rsid w:val="000B5264"/>
    <w:rsid w:val="00104B48"/>
    <w:rsid w:val="00163FA0"/>
    <w:rsid w:val="00250C41"/>
    <w:rsid w:val="004445C1"/>
    <w:rsid w:val="005F5745"/>
    <w:rsid w:val="006C7CBD"/>
    <w:rsid w:val="009330B1"/>
    <w:rsid w:val="009B7211"/>
    <w:rsid w:val="00D27C71"/>
    <w:rsid w:val="00D972BE"/>
    <w:rsid w:val="00DD50A4"/>
    <w:rsid w:val="00EA4587"/>
    <w:rsid w:val="72B2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200</Words>
  <Characters>1140</Characters>
  <Lines>9</Lines>
  <Paragraphs>2</Paragraphs>
  <TotalTime>11</TotalTime>
  <ScaleCrop>false</ScaleCrop>
  <LinksUpToDate>false</LinksUpToDate>
  <CharactersWithSpaces>1338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2020-09-29T04:39:00Z</dcterms:created>
  <dc:creator>123</dc:creator>
  <cp:lastModifiedBy>lenovo</cp:lastModifiedBy>
  <dcterms:modified xsi:type="dcterms:W3CDTF">2020-10-06T07:29:15Z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