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ind w:firstLine="1280" w:firstLineChars="4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全自动间断化学分析仪验收标准</w:t>
      </w:r>
    </w:p>
    <w:tbl>
      <w:tblPr>
        <w:tblStyle w:val="2"/>
        <w:tblW w:w="8520" w:type="dxa"/>
        <w:tblCellSpacing w:w="15" w:type="dxa"/>
        <w:tblInd w:w="0" w:type="dxa"/>
        <w:tblBorders>
          <w:top w:val="single" w:color="DDDDDD" w:sz="6" w:space="0"/>
          <w:left w:val="none" w:color="auto" w:sz="0" w:space="0"/>
          <w:bottom w:val="none" w:color="auto" w:sz="0" w:space="0"/>
          <w:right w:val="single" w:color="DDDDDD" w:sz="6" w:space="0"/>
          <w:insideH w:val="none" w:color="auto" w:sz="0" w:space="0"/>
          <w:insideV w:val="none" w:color="auto" w:sz="0" w:space="0"/>
        </w:tblBorders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756"/>
        <w:gridCol w:w="7764"/>
      </w:tblGrid>
      <w:tr>
        <w:tblPrEx>
          <w:tblBorders>
            <w:top w:val="single" w:color="DDDDDD" w:sz="6" w:space="0"/>
            <w:left w:val="none" w:color="auto" w:sz="0" w:space="0"/>
            <w:bottom w:val="none" w:color="auto" w:sz="0" w:space="0"/>
            <w:right w:val="single" w:color="DDDDDD" w:sz="6" w:space="0"/>
            <w:insideH w:val="none" w:color="auto" w:sz="0" w:space="0"/>
            <w:insideV w:val="none" w:color="auto" w:sz="0" w:space="0"/>
          </w:tblBorders>
          <w:shd w:val="clear" w:color="auto" w:fill="FFFFFF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07" w:hRule="atLeast"/>
          <w:tblCellSpacing w:w="15" w:type="dxa"/>
        </w:trPr>
        <w:tc>
          <w:tcPr>
            <w:tcW w:w="711" w:type="dxa"/>
            <w:tcBorders>
              <w:left w:val="single" w:color="DDDDDD" w:sz="6" w:space="0"/>
              <w:bottom w:val="single" w:color="DDDDDD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widowControl/>
              <w:spacing w:line="300" w:lineRule="atLeast"/>
              <w:jc w:val="left"/>
              <w:rPr>
                <w:rFonts w:hint="eastAsia" w:ascii="仿宋_GB2312" w:hAnsi="仿宋_GB2312" w:eastAsia="仿宋_GB2312" w:cs="仿宋_GB2312"/>
                <w:color w:val="333333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kern w:val="0"/>
                <w:sz w:val="32"/>
                <w:szCs w:val="32"/>
              </w:rPr>
              <w:t>1</w:t>
            </w:r>
            <w:bookmarkStart w:id="0" w:name="_GoBack"/>
            <w:bookmarkEnd w:id="0"/>
          </w:p>
        </w:tc>
        <w:tc>
          <w:tcPr>
            <w:tcW w:w="7719" w:type="dxa"/>
            <w:tcBorders>
              <w:left w:val="single" w:color="DDDDDD" w:sz="6" w:space="0"/>
              <w:bottom w:val="single" w:color="DDDDDD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widowControl/>
              <w:spacing w:line="300" w:lineRule="atLeast"/>
              <w:jc w:val="left"/>
              <w:rPr>
                <w:rFonts w:hint="eastAsia" w:ascii="仿宋_GB2312" w:hAnsi="仿宋_GB2312" w:eastAsia="仿宋_GB2312" w:cs="仿宋_GB2312"/>
                <w:color w:val="333333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kern w:val="0"/>
                <w:sz w:val="32"/>
                <w:szCs w:val="32"/>
              </w:rPr>
              <w:t>系统组成：由内置自动进样器、可拆卸样品盘、微量取液器/自动稀释器、比色计、化学反应阱、内置试剂柜和计算机等组成，采用USB接口与计算机直接相连。可拆卸样品盘：≥97样品位可选。</w:t>
            </w:r>
          </w:p>
        </w:tc>
      </w:tr>
      <w:tr>
        <w:tblPrEx>
          <w:tblBorders>
            <w:top w:val="single" w:color="DDDDDD" w:sz="6" w:space="0"/>
            <w:left w:val="none" w:color="auto" w:sz="0" w:space="0"/>
            <w:bottom w:val="none" w:color="auto" w:sz="0" w:space="0"/>
            <w:right w:val="single" w:color="DDDDDD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07" w:hRule="atLeast"/>
          <w:tblCellSpacing w:w="15" w:type="dxa"/>
        </w:trPr>
        <w:tc>
          <w:tcPr>
            <w:tcW w:w="711" w:type="dxa"/>
            <w:tcBorders>
              <w:left w:val="single" w:color="DDDDDD" w:sz="6" w:space="0"/>
              <w:bottom w:val="single" w:color="DDDDDD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widowControl/>
              <w:spacing w:line="300" w:lineRule="atLeast"/>
              <w:jc w:val="left"/>
              <w:rPr>
                <w:rFonts w:hint="eastAsia" w:ascii="仿宋_GB2312" w:hAnsi="仿宋_GB2312" w:eastAsia="仿宋_GB2312" w:cs="仿宋_GB2312"/>
                <w:color w:val="333333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kern w:val="0"/>
                <w:sz w:val="32"/>
                <w:szCs w:val="32"/>
              </w:rPr>
              <w:t>2</w:t>
            </w:r>
          </w:p>
        </w:tc>
        <w:tc>
          <w:tcPr>
            <w:tcW w:w="7719" w:type="dxa"/>
            <w:tcBorders>
              <w:left w:val="single" w:color="DDDDDD" w:sz="6" w:space="0"/>
              <w:bottom w:val="single" w:color="DDDDDD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widowControl/>
              <w:spacing w:line="300" w:lineRule="atLeast"/>
              <w:jc w:val="left"/>
              <w:rPr>
                <w:rFonts w:hint="eastAsia" w:ascii="仿宋_GB2312" w:hAnsi="仿宋_GB2312" w:eastAsia="仿宋_GB2312" w:cs="仿宋_GB2312"/>
                <w:color w:val="333333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kern w:val="0"/>
                <w:sz w:val="32"/>
                <w:szCs w:val="32"/>
              </w:rPr>
              <w:t>系统可以容纳至少180个反应阱位置，可以至少执行215个测试，无人工干预，满足运行大量样品，包括运行前后稀释、多个测试自动制备标准溶液、质量控制杯CCV、CCB等。</w:t>
            </w:r>
          </w:p>
        </w:tc>
      </w:tr>
      <w:tr>
        <w:tblPrEx>
          <w:tblBorders>
            <w:top w:val="single" w:color="DDDDDD" w:sz="6" w:space="0"/>
            <w:left w:val="none" w:color="auto" w:sz="0" w:space="0"/>
            <w:bottom w:val="none" w:color="auto" w:sz="0" w:space="0"/>
            <w:right w:val="single" w:color="DDDDDD" w:sz="6" w:space="0"/>
            <w:insideH w:val="none" w:color="auto" w:sz="0" w:space="0"/>
            <w:insideV w:val="none" w:color="auto" w:sz="0" w:space="0"/>
          </w:tblBorders>
          <w:shd w:val="clear" w:color="auto" w:fill="FFFFFF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07" w:hRule="atLeast"/>
          <w:tblCellSpacing w:w="15" w:type="dxa"/>
        </w:trPr>
        <w:tc>
          <w:tcPr>
            <w:tcW w:w="711" w:type="dxa"/>
            <w:tcBorders>
              <w:left w:val="single" w:color="DDDDDD" w:sz="6" w:space="0"/>
              <w:bottom w:val="single" w:color="DDDDDD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widowControl/>
              <w:spacing w:line="300" w:lineRule="atLeast"/>
              <w:jc w:val="left"/>
              <w:rPr>
                <w:rFonts w:hint="eastAsia" w:ascii="仿宋_GB2312" w:hAnsi="仿宋_GB2312" w:eastAsia="仿宋_GB2312" w:cs="仿宋_GB2312"/>
                <w:color w:val="333333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kern w:val="0"/>
                <w:sz w:val="32"/>
                <w:szCs w:val="32"/>
              </w:rPr>
              <w:t>3</w:t>
            </w:r>
          </w:p>
        </w:tc>
        <w:tc>
          <w:tcPr>
            <w:tcW w:w="7719" w:type="dxa"/>
            <w:tcBorders>
              <w:left w:val="single" w:color="DDDDDD" w:sz="6" w:space="0"/>
              <w:bottom w:val="single" w:color="DDDDDD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widowControl/>
              <w:spacing w:line="300" w:lineRule="atLeast"/>
              <w:jc w:val="left"/>
              <w:rPr>
                <w:rFonts w:hint="eastAsia" w:ascii="仿宋_GB2312" w:hAnsi="仿宋_GB2312" w:eastAsia="仿宋_GB2312" w:cs="仿宋_GB2312"/>
                <w:color w:val="333333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kern w:val="0"/>
                <w:sz w:val="32"/>
                <w:szCs w:val="32"/>
              </w:rPr>
              <w:t>内置微量取液器/自动稀释器，最大进样量：≥1000μL，最小进样量：≤1μL；稀释器允许用户对个别样品进行预稀释，稀释范围为1:1到1:100。另外，仪器对经过系统预稀释后仍然超范围的样品进行进一步的稀释，自动稀释无需样品盘上的额外空间。</w:t>
            </w:r>
          </w:p>
        </w:tc>
      </w:tr>
      <w:tr>
        <w:tblPrEx>
          <w:tblBorders>
            <w:top w:val="single" w:color="DDDDDD" w:sz="6" w:space="0"/>
            <w:left w:val="none" w:color="auto" w:sz="0" w:space="0"/>
            <w:bottom w:val="none" w:color="auto" w:sz="0" w:space="0"/>
            <w:right w:val="single" w:color="DDDDDD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07" w:hRule="atLeast"/>
          <w:tblCellSpacing w:w="15" w:type="dxa"/>
        </w:trPr>
        <w:tc>
          <w:tcPr>
            <w:tcW w:w="711" w:type="dxa"/>
            <w:tcBorders>
              <w:left w:val="single" w:color="DDDDDD" w:sz="6" w:space="0"/>
              <w:bottom w:val="single" w:color="DDDDDD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widowControl/>
              <w:spacing w:line="300" w:lineRule="atLeast"/>
              <w:jc w:val="left"/>
              <w:rPr>
                <w:rFonts w:hint="eastAsia" w:ascii="仿宋_GB2312" w:hAnsi="仿宋_GB2312" w:eastAsia="仿宋_GB2312" w:cs="仿宋_GB2312"/>
                <w:color w:val="333333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kern w:val="0"/>
                <w:sz w:val="32"/>
                <w:szCs w:val="32"/>
              </w:rPr>
              <w:t>4</w:t>
            </w:r>
          </w:p>
        </w:tc>
        <w:tc>
          <w:tcPr>
            <w:tcW w:w="7719" w:type="dxa"/>
            <w:tcBorders>
              <w:left w:val="single" w:color="DDDDDD" w:sz="6" w:space="0"/>
              <w:bottom w:val="single" w:color="DDDDDD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widowControl/>
              <w:spacing w:line="300" w:lineRule="atLeast"/>
              <w:jc w:val="left"/>
              <w:rPr>
                <w:rFonts w:hint="eastAsia" w:ascii="仿宋_GB2312" w:hAnsi="仿宋_GB2312" w:eastAsia="仿宋_GB2312" w:cs="仿宋_GB2312"/>
                <w:color w:val="333333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kern w:val="0"/>
                <w:sz w:val="32"/>
                <w:szCs w:val="32"/>
              </w:rPr>
              <w:t>采用石英流通池静态比色，并自动清洗。所有样品、样品空白、标准溶液采用同一个比色池进行比色，消除比色池间的差异导致数据波动；要求系统在静态时从温度稳定的光学玻璃流通比色池中读数，以消除流动噪声，最大化信噪比</w:t>
            </w:r>
          </w:p>
        </w:tc>
      </w:tr>
      <w:tr>
        <w:tblPrEx>
          <w:tblBorders>
            <w:top w:val="single" w:color="DDDDDD" w:sz="6" w:space="0"/>
            <w:left w:val="none" w:color="auto" w:sz="0" w:space="0"/>
            <w:bottom w:val="none" w:color="auto" w:sz="0" w:space="0"/>
            <w:right w:val="single" w:color="DDDDDD" w:sz="6" w:space="0"/>
            <w:insideH w:val="none" w:color="auto" w:sz="0" w:space="0"/>
            <w:insideV w:val="none" w:color="auto" w:sz="0" w:space="0"/>
          </w:tblBorders>
          <w:shd w:val="clear" w:color="auto" w:fill="FFFFFF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1" w:hRule="atLeast"/>
          <w:tblCellSpacing w:w="15" w:type="dxa"/>
        </w:trPr>
        <w:tc>
          <w:tcPr>
            <w:tcW w:w="711" w:type="dxa"/>
            <w:tcBorders>
              <w:left w:val="single" w:color="DDDDDD" w:sz="6" w:space="0"/>
              <w:bottom w:val="single" w:color="DDDDDD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widowControl/>
              <w:spacing w:line="300" w:lineRule="atLeast"/>
              <w:jc w:val="left"/>
              <w:rPr>
                <w:rFonts w:hint="eastAsia" w:ascii="仿宋_GB2312" w:hAnsi="仿宋_GB2312" w:eastAsia="仿宋_GB2312" w:cs="仿宋_GB2312"/>
                <w:color w:val="333333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kern w:val="0"/>
                <w:sz w:val="32"/>
                <w:szCs w:val="32"/>
              </w:rPr>
              <w:t>5</w:t>
            </w:r>
          </w:p>
        </w:tc>
        <w:tc>
          <w:tcPr>
            <w:tcW w:w="7719" w:type="dxa"/>
            <w:tcBorders>
              <w:left w:val="single" w:color="DDDDDD" w:sz="6" w:space="0"/>
              <w:bottom w:val="single" w:color="DDDDDD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widowControl/>
              <w:spacing w:line="300" w:lineRule="atLeast"/>
              <w:jc w:val="left"/>
              <w:rPr>
                <w:rFonts w:hint="eastAsia" w:ascii="仿宋_GB2312" w:hAnsi="仿宋_GB2312" w:eastAsia="仿宋_GB2312" w:cs="仿宋_GB2312"/>
                <w:color w:val="333333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kern w:val="0"/>
                <w:sz w:val="32"/>
                <w:szCs w:val="32"/>
              </w:rPr>
              <w:t>比色计内配有不少于9个滤光片，波长范围350nm-880nm，能根据方法自动变换波长</w:t>
            </w:r>
          </w:p>
        </w:tc>
      </w:tr>
      <w:tr>
        <w:tblPrEx>
          <w:tblBorders>
            <w:top w:val="single" w:color="DDDDDD" w:sz="6" w:space="0"/>
            <w:left w:val="none" w:color="auto" w:sz="0" w:space="0"/>
            <w:bottom w:val="none" w:color="auto" w:sz="0" w:space="0"/>
            <w:right w:val="single" w:color="DDDDDD" w:sz="6" w:space="0"/>
            <w:insideH w:val="none" w:color="auto" w:sz="0" w:space="0"/>
            <w:insideV w:val="none" w:color="auto" w:sz="0" w:space="0"/>
          </w:tblBorders>
          <w:shd w:val="clear" w:color="auto" w:fill="FFFFFF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07" w:hRule="atLeast"/>
          <w:tblCellSpacing w:w="15" w:type="dxa"/>
        </w:trPr>
        <w:tc>
          <w:tcPr>
            <w:tcW w:w="711" w:type="dxa"/>
            <w:tcBorders>
              <w:left w:val="single" w:color="DDDDDD" w:sz="6" w:space="0"/>
              <w:bottom w:val="single" w:color="DDDDDD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widowControl/>
              <w:spacing w:line="300" w:lineRule="atLeast"/>
              <w:jc w:val="left"/>
              <w:rPr>
                <w:rFonts w:hint="eastAsia" w:ascii="仿宋_GB2312" w:hAnsi="仿宋_GB2312" w:eastAsia="仿宋_GB2312" w:cs="仿宋_GB2312"/>
                <w:color w:val="333333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kern w:val="0"/>
                <w:sz w:val="32"/>
                <w:szCs w:val="32"/>
              </w:rPr>
              <w:t>6</w:t>
            </w:r>
          </w:p>
        </w:tc>
        <w:tc>
          <w:tcPr>
            <w:tcW w:w="7719" w:type="dxa"/>
            <w:tcBorders>
              <w:left w:val="single" w:color="DDDDDD" w:sz="6" w:space="0"/>
              <w:bottom w:val="single" w:color="DDDDDD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widowControl/>
              <w:spacing w:line="300" w:lineRule="atLeast"/>
              <w:jc w:val="left"/>
              <w:rPr>
                <w:rFonts w:hint="eastAsia" w:ascii="仿宋_GB2312" w:hAnsi="仿宋_GB2312" w:eastAsia="仿宋_GB2312" w:cs="仿宋_GB2312"/>
                <w:color w:val="333333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kern w:val="0"/>
                <w:sz w:val="32"/>
                <w:szCs w:val="32"/>
              </w:rPr>
              <w:t>系统配备不小于10mm光程玻璃流通比色池，以确保高重现性，并且能够在样品间完全清洗干净以防止产生带过和交叉污染。系统无需配备任何清洗装置用于清洗流通池或反应阱。</w:t>
            </w:r>
          </w:p>
        </w:tc>
      </w:tr>
      <w:tr>
        <w:tblPrEx>
          <w:tblBorders>
            <w:top w:val="single" w:color="DDDDDD" w:sz="6" w:space="0"/>
            <w:left w:val="none" w:color="auto" w:sz="0" w:space="0"/>
            <w:bottom w:val="none" w:color="auto" w:sz="0" w:space="0"/>
            <w:right w:val="single" w:color="DDDDDD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07" w:hRule="atLeast"/>
          <w:tblCellSpacing w:w="15" w:type="dxa"/>
        </w:trPr>
        <w:tc>
          <w:tcPr>
            <w:tcW w:w="711" w:type="dxa"/>
            <w:tcBorders>
              <w:left w:val="single" w:color="DDDDDD" w:sz="6" w:space="0"/>
              <w:bottom w:val="single" w:color="DDDDDD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widowControl/>
              <w:spacing w:line="300" w:lineRule="atLeast"/>
              <w:jc w:val="left"/>
              <w:rPr>
                <w:rFonts w:hint="eastAsia" w:ascii="仿宋_GB2312" w:hAnsi="仿宋_GB2312" w:eastAsia="仿宋_GB2312" w:cs="仿宋_GB2312"/>
                <w:color w:val="333333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kern w:val="0"/>
                <w:sz w:val="32"/>
                <w:szCs w:val="32"/>
              </w:rPr>
              <w:t>7</w:t>
            </w:r>
          </w:p>
        </w:tc>
        <w:tc>
          <w:tcPr>
            <w:tcW w:w="7719" w:type="dxa"/>
            <w:tcBorders>
              <w:left w:val="single" w:color="DDDDDD" w:sz="6" w:space="0"/>
              <w:bottom w:val="single" w:color="DDDDDD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widowControl/>
              <w:spacing w:line="300" w:lineRule="atLeast"/>
              <w:jc w:val="left"/>
              <w:rPr>
                <w:rFonts w:hint="eastAsia" w:ascii="仿宋_GB2312" w:hAnsi="仿宋_GB2312" w:eastAsia="仿宋_GB2312" w:cs="仿宋_GB2312"/>
                <w:color w:val="333333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kern w:val="0"/>
                <w:sz w:val="32"/>
                <w:szCs w:val="32"/>
              </w:rPr>
              <w:t>内置试剂柜，可容纳18种以上不同试剂或稀释剂，采用冷却系统，使试剂温度低于室温10</w:t>
            </w:r>
            <w:r>
              <w:rPr>
                <w:rFonts w:hint="eastAsia" w:ascii="仿宋_GB2312" w:hAnsi="仿宋_GB2312" w:eastAsia="仿宋_GB2312" w:cs="仿宋_GB2312"/>
                <w:color w:val="333333"/>
                <w:kern w:val="0"/>
                <w:sz w:val="32"/>
                <w:szCs w:val="32"/>
              </w:rPr>
              <w:t>℃</w:t>
            </w:r>
            <w:r>
              <w:rPr>
                <w:rFonts w:hint="eastAsia" w:ascii="仿宋_GB2312" w:hAnsi="仿宋_GB2312" w:eastAsia="仿宋_GB2312" w:cs="仿宋_GB2312"/>
                <w:color w:val="333333"/>
                <w:kern w:val="0"/>
                <w:sz w:val="32"/>
                <w:szCs w:val="32"/>
              </w:rPr>
              <w:t>，试剂盒配有穿孔的盖子，以减少试剂挥发，消除样品和试剂间的交叉污染，延长试剂使用寿命，防止有气味的试剂散发。</w:t>
            </w:r>
          </w:p>
        </w:tc>
      </w:tr>
      <w:tr>
        <w:tblPrEx>
          <w:tblBorders>
            <w:top w:val="single" w:color="DDDDDD" w:sz="6" w:space="0"/>
            <w:left w:val="none" w:color="auto" w:sz="0" w:space="0"/>
            <w:bottom w:val="none" w:color="auto" w:sz="0" w:space="0"/>
            <w:right w:val="single" w:color="DDDDDD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1" w:hRule="atLeast"/>
          <w:tblCellSpacing w:w="15" w:type="dxa"/>
        </w:trPr>
        <w:tc>
          <w:tcPr>
            <w:tcW w:w="711" w:type="dxa"/>
            <w:tcBorders>
              <w:left w:val="single" w:color="DDDDDD" w:sz="6" w:space="0"/>
              <w:bottom w:val="single" w:color="DDDDDD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widowControl/>
              <w:spacing w:line="300" w:lineRule="atLeast"/>
              <w:jc w:val="left"/>
              <w:rPr>
                <w:rFonts w:hint="eastAsia" w:ascii="仿宋_GB2312" w:hAnsi="仿宋_GB2312" w:eastAsia="仿宋_GB2312" w:cs="仿宋_GB2312"/>
                <w:color w:val="333333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kern w:val="0"/>
                <w:sz w:val="32"/>
                <w:szCs w:val="32"/>
              </w:rPr>
              <w:t>8</w:t>
            </w:r>
          </w:p>
        </w:tc>
        <w:tc>
          <w:tcPr>
            <w:tcW w:w="7719" w:type="dxa"/>
            <w:tcBorders>
              <w:left w:val="single" w:color="DDDDDD" w:sz="6" w:space="0"/>
              <w:bottom w:val="single" w:color="DDDDDD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widowControl/>
              <w:spacing w:line="300" w:lineRule="atLeast"/>
              <w:jc w:val="left"/>
              <w:rPr>
                <w:rFonts w:hint="eastAsia" w:ascii="仿宋_GB2312" w:hAnsi="仿宋_GB2312" w:eastAsia="仿宋_GB2312" w:cs="仿宋_GB2312"/>
                <w:color w:val="333333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kern w:val="0"/>
                <w:sz w:val="32"/>
                <w:szCs w:val="32"/>
              </w:rPr>
              <w:t>有色样品校正：可通过计算机软件定义自动样品空白测试校正。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lvetica">
    <w:altName w:val="Arial"/>
    <w:panose1 w:val="020B0604020202020204"/>
    <w:charset w:val="00"/>
    <w:family w:val="swiss"/>
    <w:pitch w:val="default"/>
    <w:sig w:usb0="00000000" w:usb1="00000000" w:usb2="00000009" w:usb3="00000000" w:csb0="000001F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30259"/>
    <w:rsid w:val="000D472B"/>
    <w:rsid w:val="00830259"/>
    <w:rsid w:val="7DBC13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102</Words>
  <Characters>584</Characters>
  <Lines>4</Lines>
  <Paragraphs>1</Paragraphs>
  <TotalTime>2</TotalTime>
  <ScaleCrop>false</ScaleCrop>
  <LinksUpToDate>false</LinksUpToDate>
  <CharactersWithSpaces>685</CharactersWithSpaces>
  <Application>WPS Office_11.3.0.8775_F1E327BC-269C-435d-A152-05C5408002CA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2020-09-29T01:47:00Z</dcterms:created>
  <dc:creator>Administrator</dc:creator>
  <cp:lastModifiedBy>lenovo</cp:lastModifiedBy>
  <dcterms:modified xsi:type="dcterms:W3CDTF">2020-10-06T07:45:00Z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2052-11.3.0.8775</vt:lpwstr>
  </property>
</Properties>
</file>