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9C3C2" w14:textId="5BB49F85" w:rsidR="00800FF0" w:rsidRPr="00800FF0" w:rsidRDefault="00800FF0" w:rsidP="00800FF0">
      <w:pPr>
        <w:jc w:val="center"/>
        <w:rPr>
          <w:rFonts w:ascii="微软雅黑" w:eastAsia="微软雅黑" w:hAnsi="微软雅黑" w:hint="eastAsia"/>
          <w:bCs/>
          <w:color w:val="000000" w:themeColor="text1"/>
          <w:sz w:val="44"/>
          <w:szCs w:val="44"/>
        </w:rPr>
      </w:pPr>
      <w:r w:rsidRPr="00800FF0">
        <w:rPr>
          <w:rFonts w:ascii="微软雅黑" w:eastAsia="微软雅黑" w:hAnsi="微软雅黑" w:hint="eastAsia"/>
          <w:bCs/>
          <w:color w:val="000000" w:themeColor="text1"/>
          <w:sz w:val="44"/>
          <w:szCs w:val="44"/>
        </w:rPr>
        <w:t>广东</w:t>
      </w:r>
      <w:r w:rsidRPr="00800FF0">
        <w:rPr>
          <w:rFonts w:ascii="微软雅黑" w:eastAsia="微软雅黑" w:hAnsi="微软雅黑"/>
          <w:bCs/>
          <w:color w:val="000000" w:themeColor="text1"/>
          <w:sz w:val="44"/>
          <w:szCs w:val="44"/>
        </w:rPr>
        <w:t>省人民医院</w:t>
      </w:r>
      <w:r w:rsidRPr="00800FF0">
        <w:rPr>
          <w:rFonts w:ascii="微软雅黑" w:eastAsia="微软雅黑" w:hAnsi="微软雅黑" w:hint="eastAsia"/>
          <w:bCs/>
          <w:color w:val="000000" w:themeColor="text1"/>
          <w:sz w:val="44"/>
          <w:szCs w:val="44"/>
        </w:rPr>
        <w:t>办</w:t>
      </w:r>
      <w:r w:rsidRPr="00800FF0">
        <w:rPr>
          <w:rFonts w:ascii="微软雅黑" w:eastAsia="微软雅黑" w:hAnsi="微软雅黑"/>
          <w:bCs/>
          <w:color w:val="000000" w:themeColor="text1"/>
          <w:sz w:val="44"/>
          <w:szCs w:val="44"/>
        </w:rPr>
        <w:t>公楼新机房网络建设项目需求</w:t>
      </w:r>
    </w:p>
    <w:p w14:paraId="5EC308AD" w14:textId="13268167" w:rsidR="00800FF0" w:rsidRDefault="00800FF0" w:rsidP="00800FF0">
      <w:pPr>
        <w:spacing w:line="440" w:lineRule="exact"/>
        <w:ind w:firstLineChars="250" w:firstLine="700"/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广东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省人民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医院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办公楼一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楼</w:t>
      </w:r>
      <w:r w:rsidRPr="00800FF0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新机房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需采购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网络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设备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，建设服务器接入区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。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新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机房拟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采购核心层、汇聚层及服务器区交换机，新</w:t>
      </w:r>
      <w:r w:rsidR="000A4922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网络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设备需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组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网接</w:t>
      </w:r>
      <w:r w:rsidR="000A4922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入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医院中心机房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核心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网络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。</w:t>
      </w:r>
    </w:p>
    <w:p w14:paraId="3B589BA4" w14:textId="77777777" w:rsidR="00800FF0" w:rsidRPr="00800FF0" w:rsidRDefault="00800FF0" w:rsidP="0045450D">
      <w:pPr>
        <w:spacing w:line="440" w:lineRule="exact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</w:p>
    <w:p w14:paraId="221E8553" w14:textId="784FDBE1" w:rsidR="003416FF" w:rsidRPr="0045450D" w:rsidRDefault="003416FF" w:rsidP="0045450D">
      <w:pPr>
        <w:pStyle w:val="a5"/>
        <w:numPr>
          <w:ilvl w:val="0"/>
          <w:numId w:val="3"/>
        </w:numPr>
        <w:spacing w:line="440" w:lineRule="exact"/>
        <w:ind w:firstLineChars="0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 w:rsidRPr="0045450D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采购需求清单：</w:t>
      </w:r>
    </w:p>
    <w:p w14:paraId="70B7C75C" w14:textId="77777777" w:rsidR="00800FF0" w:rsidRPr="00D2595A" w:rsidRDefault="00800FF0" w:rsidP="00FB48C2">
      <w:pPr>
        <w:spacing w:line="440" w:lineRule="exact"/>
        <w:rPr>
          <w:rFonts w:hint="eastAsia"/>
          <w:b/>
          <w:bCs/>
          <w:color w:val="000000" w:themeColor="text1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3649"/>
        <w:gridCol w:w="1357"/>
      </w:tblGrid>
      <w:tr w:rsidR="00800FF0" w:rsidRPr="00D2595A" w14:paraId="2951D495" w14:textId="77777777" w:rsidTr="00800FF0">
        <w:trPr>
          <w:trHeight w:val="357"/>
          <w:jc w:val="center"/>
        </w:trPr>
        <w:tc>
          <w:tcPr>
            <w:tcW w:w="797" w:type="dxa"/>
            <w:vAlign w:val="center"/>
          </w:tcPr>
          <w:p w14:paraId="10CAFF03" w14:textId="77777777" w:rsidR="00800FF0" w:rsidRPr="00D2595A" w:rsidRDefault="00800FF0" w:rsidP="00800FF0">
            <w:pPr>
              <w:spacing w:line="4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649" w:type="dxa"/>
            <w:vAlign w:val="center"/>
          </w:tcPr>
          <w:p w14:paraId="56A5C84A" w14:textId="77777777" w:rsidR="00800FF0" w:rsidRPr="00D2595A" w:rsidRDefault="00800FF0" w:rsidP="00800FF0">
            <w:pPr>
              <w:spacing w:line="4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采购设备</w:t>
            </w:r>
          </w:p>
        </w:tc>
        <w:tc>
          <w:tcPr>
            <w:tcW w:w="1357" w:type="dxa"/>
          </w:tcPr>
          <w:p w14:paraId="3101B38C" w14:textId="77777777" w:rsidR="00800FF0" w:rsidRPr="00D2595A" w:rsidRDefault="00800FF0" w:rsidP="00800FF0">
            <w:pPr>
              <w:spacing w:line="4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数量</w:t>
            </w:r>
          </w:p>
        </w:tc>
      </w:tr>
      <w:tr w:rsidR="00800FF0" w:rsidRPr="00D2595A" w14:paraId="6DBDC4C7" w14:textId="77777777" w:rsidTr="00800FF0">
        <w:trPr>
          <w:trHeight w:val="357"/>
          <w:jc w:val="center"/>
        </w:trPr>
        <w:tc>
          <w:tcPr>
            <w:tcW w:w="797" w:type="dxa"/>
            <w:vAlign w:val="center"/>
          </w:tcPr>
          <w:p w14:paraId="43551FFC" w14:textId="77777777" w:rsidR="00800FF0" w:rsidRPr="00D2595A" w:rsidRDefault="00800FF0" w:rsidP="00800FF0">
            <w:pPr>
              <w:spacing w:line="44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49" w:type="dxa"/>
            <w:vAlign w:val="center"/>
          </w:tcPr>
          <w:p w14:paraId="33B8E7CE" w14:textId="77777777" w:rsidR="00800FF0" w:rsidRPr="0045450D" w:rsidRDefault="00800FF0" w:rsidP="00800FF0">
            <w:pPr>
              <w:spacing w:line="440" w:lineRule="exact"/>
              <w:rPr>
                <w:rFonts w:eastAsia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核心层交换机</w:t>
            </w:r>
          </w:p>
        </w:tc>
        <w:tc>
          <w:tcPr>
            <w:tcW w:w="1357" w:type="dxa"/>
          </w:tcPr>
          <w:p w14:paraId="57A19AD5" w14:textId="77777777" w:rsidR="00800FF0" w:rsidRPr="00D2595A" w:rsidRDefault="00800FF0" w:rsidP="00800FF0">
            <w:pPr>
              <w:spacing w:line="44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800FF0" w:rsidRPr="00D2595A" w14:paraId="6DED1B18" w14:textId="77777777" w:rsidTr="00800FF0">
        <w:trPr>
          <w:trHeight w:val="357"/>
          <w:jc w:val="center"/>
        </w:trPr>
        <w:tc>
          <w:tcPr>
            <w:tcW w:w="797" w:type="dxa"/>
            <w:vAlign w:val="center"/>
          </w:tcPr>
          <w:p w14:paraId="2432F99C" w14:textId="77777777" w:rsidR="00800FF0" w:rsidRPr="00D2595A" w:rsidRDefault="00800FF0" w:rsidP="00800FF0">
            <w:pPr>
              <w:spacing w:line="44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vAlign w:val="center"/>
          </w:tcPr>
          <w:p w14:paraId="529E9E20" w14:textId="77777777" w:rsidR="00800FF0" w:rsidRPr="00D2595A" w:rsidRDefault="00800FF0" w:rsidP="00800FF0">
            <w:pPr>
              <w:spacing w:line="440" w:lineRule="exac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服务器</w:t>
            </w:r>
            <w:r>
              <w:rPr>
                <w:rFonts w:ascii="宋体" w:eastAsia="宋体" w:hAnsi="宋体" w:cs="宋体"/>
                <w:bCs/>
                <w:color w:val="000000" w:themeColor="text1"/>
                <w:sz w:val="28"/>
                <w:szCs w:val="28"/>
              </w:rPr>
              <w:t>区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万兆交换机</w:t>
            </w:r>
          </w:p>
        </w:tc>
        <w:tc>
          <w:tcPr>
            <w:tcW w:w="1357" w:type="dxa"/>
          </w:tcPr>
          <w:p w14:paraId="2A252444" w14:textId="77777777" w:rsidR="00800FF0" w:rsidRPr="0045450D" w:rsidRDefault="00800FF0" w:rsidP="00800FF0">
            <w:pPr>
              <w:spacing w:line="440" w:lineRule="exact"/>
              <w:jc w:val="center"/>
              <w:rPr>
                <w:rFonts w:eastAsia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宋体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800FF0" w:rsidRPr="00D2595A" w14:paraId="342D7835" w14:textId="77777777" w:rsidTr="00800FF0">
        <w:trPr>
          <w:trHeight w:val="357"/>
          <w:jc w:val="center"/>
        </w:trPr>
        <w:tc>
          <w:tcPr>
            <w:tcW w:w="797" w:type="dxa"/>
            <w:vAlign w:val="center"/>
          </w:tcPr>
          <w:p w14:paraId="3C35521E" w14:textId="77777777" w:rsidR="00800FF0" w:rsidRPr="00D2595A" w:rsidRDefault="00800FF0" w:rsidP="00800FF0">
            <w:pPr>
              <w:spacing w:line="44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49" w:type="dxa"/>
            <w:vAlign w:val="center"/>
          </w:tcPr>
          <w:p w14:paraId="649C200A" w14:textId="77777777" w:rsidR="00800FF0" w:rsidRDefault="00800FF0" w:rsidP="00800FF0">
            <w:pPr>
              <w:spacing w:line="440" w:lineRule="exact"/>
              <w:rPr>
                <w:rFonts w:ascii="宋体" w:eastAsia="宋体" w:hAnsi="宋体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汇聚层交换机</w:t>
            </w:r>
          </w:p>
        </w:tc>
        <w:tc>
          <w:tcPr>
            <w:tcW w:w="1357" w:type="dxa"/>
          </w:tcPr>
          <w:p w14:paraId="548602FD" w14:textId="77777777" w:rsidR="00800FF0" w:rsidRDefault="00800FF0" w:rsidP="00800FF0">
            <w:pPr>
              <w:spacing w:line="440" w:lineRule="exact"/>
              <w:jc w:val="center"/>
              <w:rPr>
                <w:rFonts w:eastAsia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宋体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800FF0" w:rsidRPr="00D2595A" w14:paraId="3491F725" w14:textId="77777777" w:rsidTr="00800FF0">
        <w:trPr>
          <w:trHeight w:val="357"/>
          <w:jc w:val="center"/>
        </w:trPr>
        <w:tc>
          <w:tcPr>
            <w:tcW w:w="797" w:type="dxa"/>
            <w:vAlign w:val="center"/>
          </w:tcPr>
          <w:p w14:paraId="4F6949FE" w14:textId="77777777" w:rsidR="00800FF0" w:rsidRPr="0045450D" w:rsidRDefault="00800FF0" w:rsidP="00800FF0">
            <w:pPr>
              <w:spacing w:line="440" w:lineRule="exact"/>
              <w:jc w:val="center"/>
              <w:rPr>
                <w:rFonts w:eastAsia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宋体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49" w:type="dxa"/>
            <w:vAlign w:val="center"/>
          </w:tcPr>
          <w:p w14:paraId="15486CB8" w14:textId="77777777" w:rsidR="00800FF0" w:rsidRDefault="00800FF0" w:rsidP="00800FF0">
            <w:pPr>
              <w:spacing w:line="440" w:lineRule="exact"/>
              <w:rPr>
                <w:rFonts w:ascii="宋体" w:eastAsia="宋体" w:hAnsi="宋体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集成实施服务</w:t>
            </w:r>
          </w:p>
        </w:tc>
        <w:tc>
          <w:tcPr>
            <w:tcW w:w="1357" w:type="dxa"/>
          </w:tcPr>
          <w:p w14:paraId="167F8159" w14:textId="77777777" w:rsidR="00800FF0" w:rsidRPr="0045450D" w:rsidRDefault="00800FF0" w:rsidP="00800FF0">
            <w:pPr>
              <w:spacing w:line="440" w:lineRule="exact"/>
              <w:jc w:val="center"/>
              <w:rPr>
                <w:rFonts w:eastAsia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宋体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68894729" w14:textId="77777777" w:rsidR="00767F1A" w:rsidRPr="00D2595A" w:rsidRDefault="00767F1A" w:rsidP="00394580">
      <w:pPr>
        <w:spacing w:line="440" w:lineRule="exact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</w:p>
    <w:p w14:paraId="567D7935" w14:textId="36A91FDC" w:rsidR="005A4F01" w:rsidRDefault="005A4F01" w:rsidP="00767F1A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参数</w:t>
      </w:r>
      <w:r>
        <w:rPr>
          <w:rFonts w:ascii="微软雅黑" w:eastAsia="微软雅黑" w:hAnsi="微软雅黑"/>
          <w:bCs/>
          <w:color w:val="000000" w:themeColor="text1"/>
          <w:sz w:val="28"/>
          <w:szCs w:val="28"/>
        </w:rPr>
        <w:t>需求</w:t>
      </w:r>
    </w:p>
    <w:p w14:paraId="015B75D6" w14:textId="2EB81791" w:rsidR="00D065C1" w:rsidRPr="00767F1A" w:rsidRDefault="005A4F01" w:rsidP="005A4F01">
      <w:pPr>
        <w:pStyle w:val="a5"/>
        <w:ind w:left="420" w:firstLineChars="50" w:firstLine="140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1、</w:t>
      </w:r>
      <w:r w:rsidR="00767F1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核心</w:t>
      </w:r>
      <w:r w:rsidR="0045450D" w:rsidRPr="00767F1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层交换机参数要求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6343"/>
      </w:tblGrid>
      <w:tr w:rsidR="00D2595A" w:rsidRPr="00F877BB" w14:paraId="4676CB92" w14:textId="77777777" w:rsidTr="00800FF0">
        <w:trPr>
          <w:trHeight w:val="431"/>
          <w:jc w:val="center"/>
        </w:trPr>
        <w:tc>
          <w:tcPr>
            <w:tcW w:w="1449" w:type="dxa"/>
            <w:vAlign w:val="center"/>
          </w:tcPr>
          <w:p w14:paraId="7F985FB6" w14:textId="77777777" w:rsidR="00D2595A" w:rsidRPr="00D2595A" w:rsidRDefault="00D2595A" w:rsidP="00CD0C4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595A">
              <w:rPr>
                <w:rFonts w:hint="eastAsia"/>
                <w:b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6343" w:type="dxa"/>
            <w:vAlign w:val="center"/>
          </w:tcPr>
          <w:p w14:paraId="139CD769" w14:textId="77777777" w:rsidR="00D2595A" w:rsidRPr="00D2595A" w:rsidRDefault="00D2595A" w:rsidP="00CD0C4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595A">
              <w:rPr>
                <w:rFonts w:hint="eastAsia"/>
                <w:b/>
                <w:sz w:val="28"/>
                <w:szCs w:val="28"/>
                <w:lang w:val="en-US"/>
              </w:rPr>
              <w:t>规格</w:t>
            </w:r>
          </w:p>
        </w:tc>
      </w:tr>
      <w:tr w:rsidR="00C656A8" w:rsidRPr="00F877BB" w14:paraId="5F95A697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733" w14:textId="6AE17A0C" w:rsidR="00C656A8" w:rsidRPr="00A32C3E" w:rsidRDefault="00C656A8" w:rsidP="00C656A8">
            <w:r w:rsidRPr="00A227C0">
              <w:rPr>
                <w:rFonts w:hint="eastAsia"/>
              </w:rPr>
              <w:t>硬件</w:t>
            </w:r>
            <w:r w:rsidRPr="00A227C0">
              <w:t>架构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12B" w14:textId="10FE35F5" w:rsidR="00C656A8" w:rsidRPr="00A32C3E" w:rsidRDefault="00C656A8" w:rsidP="00C656A8">
            <w:r w:rsidRPr="00A227C0">
              <w:rPr>
                <w:rFonts w:hint="eastAsia"/>
              </w:rPr>
              <w:t>支持多级交换架构，业务板卡与交换网板采用完全正交设计，支持独立交换网板数量≥</w:t>
            </w:r>
            <w:r w:rsidRPr="00A227C0">
              <w:t>6</w:t>
            </w:r>
            <w:r>
              <w:rPr>
                <w:rFonts w:hint="eastAsia"/>
              </w:rPr>
              <w:t>，</w:t>
            </w:r>
            <w:r w:rsidRPr="00A227C0">
              <w:rPr>
                <w:rFonts w:hint="eastAsia"/>
              </w:rPr>
              <w:t>业务槽位数量≥</w:t>
            </w:r>
            <w:r w:rsidRPr="00A227C0">
              <w:t>8</w:t>
            </w:r>
            <w:r w:rsidRPr="00A227C0">
              <w:rPr>
                <w:rFonts w:hint="eastAsia"/>
              </w:rPr>
              <w:t>；</w:t>
            </w:r>
            <w:r w:rsidRPr="00AA242F">
              <w:rPr>
                <w:rFonts w:hint="eastAsia"/>
              </w:rPr>
              <w:t>提供官网证明和实物正反面图片，指明槽位物理位置关系。</w:t>
            </w:r>
          </w:p>
        </w:tc>
      </w:tr>
      <w:tr w:rsidR="00C656A8" w:rsidRPr="00F877BB" w14:paraId="00519B01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F69" w14:textId="402C0A34" w:rsidR="00C656A8" w:rsidRPr="00A227C0" w:rsidRDefault="00C656A8" w:rsidP="00C656A8">
            <w:pPr>
              <w:rPr>
                <w:rFonts w:ascii="宋体" w:hAnsi="宋体"/>
              </w:rPr>
            </w:pPr>
            <w:r>
              <w:rPr>
                <w:rFonts w:hint="eastAsia"/>
              </w:rPr>
              <w:t>设备高度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5E75" w14:textId="7BA690BE" w:rsidR="00C656A8" w:rsidRPr="00A227C0" w:rsidRDefault="00C656A8" w:rsidP="00C656A8">
            <w:r w:rsidRPr="00A227C0">
              <w:rPr>
                <w:rFonts w:hint="eastAsia"/>
              </w:rPr>
              <w:t>紧凑型</w:t>
            </w:r>
            <w:r w:rsidRPr="00A227C0">
              <w:t>设计，设备高度</w:t>
            </w:r>
            <w:r w:rsidRPr="00A227C0">
              <w:t>≤12U</w:t>
            </w:r>
            <w:r w:rsidRPr="00A227C0">
              <w:rPr>
                <w:rFonts w:hint="eastAsia"/>
              </w:rPr>
              <w:t>；</w:t>
            </w:r>
          </w:p>
        </w:tc>
      </w:tr>
      <w:tr w:rsidR="00C656A8" w:rsidRPr="00F877BB" w14:paraId="4BE08D87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D0E" w14:textId="2B8CBFC7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A227C0">
              <w:rPr>
                <w:rFonts w:hint="eastAsia"/>
              </w:rPr>
              <w:t>性能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5020" w14:textId="6D6A6A95" w:rsidR="00C656A8" w:rsidRPr="00A227C0" w:rsidRDefault="00C656A8" w:rsidP="00C656A8">
            <w:r w:rsidRPr="00A227C0">
              <w:rPr>
                <w:rFonts w:hint="eastAsia"/>
              </w:rPr>
              <w:t>交换容量≥</w:t>
            </w:r>
            <w:r>
              <w:t>380</w:t>
            </w:r>
            <w:r w:rsidRPr="00A227C0">
              <w:rPr>
                <w:rFonts w:hint="eastAsia"/>
              </w:rPr>
              <w:t>Tbps</w:t>
            </w:r>
            <w:r w:rsidRPr="00A227C0">
              <w:rPr>
                <w:rFonts w:hint="eastAsia"/>
              </w:rPr>
              <w:t>，包转发率≥</w:t>
            </w:r>
            <w:r w:rsidRPr="00A227C0">
              <w:t>23000</w:t>
            </w:r>
            <w:r w:rsidRPr="00A227C0">
              <w:rPr>
                <w:rFonts w:hint="eastAsia"/>
              </w:rPr>
              <w:t>0Mpps</w:t>
            </w:r>
            <w:r w:rsidRPr="00A227C0">
              <w:rPr>
                <w:rFonts w:hint="eastAsia"/>
              </w:rPr>
              <w:t>；</w:t>
            </w:r>
          </w:p>
        </w:tc>
      </w:tr>
      <w:tr w:rsidR="00C656A8" w:rsidRPr="00F877BB" w14:paraId="78BC54E2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C63" w14:textId="74904A06" w:rsidR="00C656A8" w:rsidRDefault="00C656A8" w:rsidP="00C656A8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B50" w14:textId="729EB486" w:rsidR="00C656A8" w:rsidRPr="00A227C0" w:rsidRDefault="00C656A8" w:rsidP="00C656A8">
            <w:r w:rsidRPr="0020579E">
              <w:rPr>
                <w:rFonts w:hint="eastAsia"/>
              </w:rPr>
              <w:t>支持</w:t>
            </w:r>
            <w:r w:rsidRPr="0020579E">
              <w:rPr>
                <w:rFonts w:hint="eastAsia"/>
              </w:rPr>
              <w:t>INT</w:t>
            </w:r>
            <w:r w:rsidRPr="0020579E">
              <w:rPr>
                <w:rFonts w:hint="eastAsia"/>
              </w:rPr>
              <w:t>流量可视化功能</w:t>
            </w:r>
            <w:r w:rsidRPr="00AA242F">
              <w:rPr>
                <w:rFonts w:hint="eastAsia"/>
              </w:rPr>
              <w:t>，提供工信部权威第三方测试报告</w:t>
            </w:r>
          </w:p>
        </w:tc>
      </w:tr>
      <w:tr w:rsidR="00C656A8" w:rsidRPr="00F877BB" w14:paraId="0C6CF85D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7F51" w14:textId="5E74BFEA" w:rsidR="00C656A8" w:rsidRDefault="00C656A8" w:rsidP="00C656A8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Telemetry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386" w14:textId="260CBA76" w:rsidR="00C656A8" w:rsidRPr="0020579E" w:rsidRDefault="00C656A8" w:rsidP="00C656A8">
            <w:r w:rsidRPr="0020579E">
              <w:rPr>
                <w:rFonts w:hint="eastAsia"/>
              </w:rPr>
              <w:t>支持</w:t>
            </w:r>
            <w:r w:rsidRPr="0020579E">
              <w:rPr>
                <w:rFonts w:hint="eastAsia"/>
              </w:rPr>
              <w:t>Telemetry</w:t>
            </w:r>
            <w:r w:rsidRPr="0020579E">
              <w:rPr>
                <w:rFonts w:hint="eastAsia"/>
              </w:rPr>
              <w:t>流量可视化功能</w:t>
            </w:r>
            <w:r w:rsidRPr="00AA242F">
              <w:rPr>
                <w:rFonts w:hint="eastAsia"/>
              </w:rPr>
              <w:t>，提供工信部权威第三方测试报告</w:t>
            </w:r>
          </w:p>
        </w:tc>
      </w:tr>
      <w:tr w:rsidR="00C656A8" w:rsidRPr="00F877BB" w14:paraId="5BBAD58F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4A1" w14:textId="299FAD10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A227C0">
              <w:rPr>
                <w:rFonts w:hint="eastAsia"/>
              </w:rPr>
              <w:t>SDN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A0E" w14:textId="6DBEF7AE" w:rsidR="00C656A8" w:rsidRPr="0020579E" w:rsidRDefault="00C656A8" w:rsidP="00C656A8">
            <w:r w:rsidRPr="00A227C0">
              <w:rPr>
                <w:rFonts w:hint="eastAsia"/>
              </w:rPr>
              <w:t>支持</w:t>
            </w:r>
            <w:r w:rsidRPr="00A227C0">
              <w:t>openflow</w:t>
            </w:r>
            <w:r w:rsidRPr="00A227C0">
              <w:t>协议</w:t>
            </w:r>
            <w:r w:rsidRPr="00A227C0">
              <w:rPr>
                <w:rFonts w:hint="eastAsia"/>
              </w:rPr>
              <w:t>和</w:t>
            </w:r>
            <w:r w:rsidRPr="00A227C0">
              <w:t>VXLAN</w:t>
            </w:r>
            <w:r w:rsidRPr="00A227C0">
              <w:t>协议，</w:t>
            </w:r>
            <w:r w:rsidRPr="00A227C0">
              <w:rPr>
                <w:rFonts w:hint="eastAsia"/>
              </w:rPr>
              <w:t>支持</w:t>
            </w:r>
            <w:r w:rsidRPr="00A227C0">
              <w:t>VXLAN</w:t>
            </w:r>
            <w:r w:rsidRPr="00A227C0">
              <w:t>网关</w:t>
            </w:r>
            <w:r w:rsidRPr="00A227C0">
              <w:rPr>
                <w:rFonts w:hint="eastAsia"/>
              </w:rPr>
              <w:t>；</w:t>
            </w:r>
          </w:p>
        </w:tc>
      </w:tr>
      <w:tr w:rsidR="00C656A8" w:rsidRPr="00F877BB" w14:paraId="0CB80D2F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563" w14:textId="3FF3580A" w:rsidR="00C656A8" w:rsidRPr="00A227C0" w:rsidRDefault="00C656A8" w:rsidP="00C656A8">
            <w:r>
              <w:rPr>
                <w:rFonts w:hint="eastAsia"/>
              </w:rPr>
              <w:t>微分段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976" w14:textId="73940BC0" w:rsidR="00C656A8" w:rsidRPr="00A227C0" w:rsidRDefault="00C656A8" w:rsidP="00C656A8">
            <w:r w:rsidRPr="0020579E">
              <w:rPr>
                <w:rFonts w:hint="eastAsia"/>
              </w:rPr>
              <w:t>支持微分段功能</w:t>
            </w:r>
            <w:r w:rsidRPr="00AA242F">
              <w:rPr>
                <w:rFonts w:hint="eastAsia"/>
              </w:rPr>
              <w:t>，提供工信部权威第三方测试报告</w:t>
            </w:r>
          </w:p>
        </w:tc>
      </w:tr>
      <w:tr w:rsidR="00C656A8" w:rsidRPr="00F877BB" w14:paraId="7EA2BDFE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D19" w14:textId="75853DEA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A227C0">
              <w:rPr>
                <w:rFonts w:hint="eastAsia"/>
              </w:rPr>
              <w:t>功能</w:t>
            </w:r>
            <w:r w:rsidRPr="00A227C0">
              <w:t>协议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97BB" w14:textId="250B29B6" w:rsidR="00C656A8" w:rsidRPr="0020579E" w:rsidRDefault="00C656A8" w:rsidP="00C656A8">
            <w:r w:rsidRPr="00A227C0">
              <w:rPr>
                <w:rFonts w:hint="eastAsia"/>
              </w:rPr>
              <w:t>支持静态</w:t>
            </w:r>
            <w:r w:rsidRPr="00A227C0">
              <w:t>路由、</w:t>
            </w:r>
            <w:r w:rsidRPr="00A227C0">
              <w:rPr>
                <w:rFonts w:hint="eastAsia"/>
              </w:rPr>
              <w:t>RIP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OSPF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BGP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STP/RSTP/MSTP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VRRP</w:t>
            </w:r>
            <w:r w:rsidRPr="00A227C0">
              <w:rPr>
                <w:rFonts w:hint="eastAsia"/>
              </w:rPr>
              <w:t>；</w:t>
            </w:r>
          </w:p>
        </w:tc>
      </w:tr>
      <w:tr w:rsidR="00C656A8" w:rsidRPr="00F877BB" w14:paraId="71F4E83F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37E" w14:textId="5B7EB2CB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A227C0">
              <w:rPr>
                <w:rFonts w:hint="eastAsia"/>
              </w:rPr>
              <w:lastRenderedPageBreak/>
              <w:t>QoS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398" w14:textId="269E03F8" w:rsidR="00C656A8" w:rsidRPr="00A227C0" w:rsidRDefault="00C656A8" w:rsidP="00C656A8">
            <w:r w:rsidRPr="00A227C0">
              <w:rPr>
                <w:rFonts w:hint="eastAsia"/>
              </w:rPr>
              <w:t>支持</w:t>
            </w:r>
            <w:r w:rsidRPr="00A227C0">
              <w:rPr>
                <w:rFonts w:hint="eastAsia"/>
              </w:rPr>
              <w:t>SP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WRR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SP+WRR</w:t>
            </w:r>
            <w:r w:rsidRPr="00A227C0">
              <w:rPr>
                <w:rFonts w:hint="eastAsia"/>
              </w:rPr>
              <w:t>队列调度算法，支持</w:t>
            </w:r>
            <w:r w:rsidRPr="00A227C0">
              <w:rPr>
                <w:rFonts w:hint="eastAsia"/>
              </w:rPr>
              <w:t>WRED</w:t>
            </w:r>
            <w:r w:rsidRPr="00A227C0">
              <w:rPr>
                <w:rFonts w:hint="eastAsia"/>
              </w:rPr>
              <w:t>拥塞避免，支持</w:t>
            </w:r>
            <w:r w:rsidRPr="00A227C0">
              <w:rPr>
                <w:rFonts w:hint="eastAsia"/>
              </w:rPr>
              <w:t>802.1p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TOS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DSCP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EXP</w:t>
            </w:r>
            <w:r w:rsidRPr="00A227C0">
              <w:rPr>
                <w:rFonts w:hint="eastAsia"/>
              </w:rPr>
              <w:t>优先级映射；</w:t>
            </w:r>
          </w:p>
        </w:tc>
      </w:tr>
      <w:tr w:rsidR="00C656A8" w:rsidRPr="00F877BB" w14:paraId="7420017F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0AE" w14:textId="13A52263" w:rsidR="00C656A8" w:rsidRPr="00A227C0" w:rsidRDefault="00C656A8" w:rsidP="00C656A8">
            <w:r>
              <w:rPr>
                <w:rFonts w:hint="eastAsia"/>
              </w:rPr>
              <w:t>认证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3D6" w14:textId="77777777" w:rsidR="00C656A8" w:rsidRDefault="00C656A8" w:rsidP="00C656A8">
            <w:r w:rsidRPr="0020579E">
              <w:rPr>
                <w:rFonts w:hint="eastAsia"/>
              </w:rPr>
              <w:t>支持</w:t>
            </w:r>
            <w:r w:rsidRPr="0020579E">
              <w:rPr>
                <w:rFonts w:hint="eastAsia"/>
              </w:rPr>
              <w:t>802.1x</w:t>
            </w:r>
            <w:r w:rsidRPr="0020579E">
              <w:rPr>
                <w:rFonts w:hint="eastAsia"/>
              </w:rPr>
              <w:t>认证</w:t>
            </w:r>
          </w:p>
          <w:p w14:paraId="54B13AB6" w14:textId="77777777" w:rsidR="00C656A8" w:rsidRDefault="00C656A8" w:rsidP="00C656A8">
            <w:r w:rsidRPr="0020579E">
              <w:rPr>
                <w:rFonts w:hint="eastAsia"/>
              </w:rPr>
              <w:t>支持</w:t>
            </w:r>
            <w:r w:rsidRPr="0020579E">
              <w:rPr>
                <w:rFonts w:hint="eastAsia"/>
              </w:rPr>
              <w:t>mac</w:t>
            </w:r>
            <w:r w:rsidRPr="0020579E">
              <w:rPr>
                <w:rFonts w:hint="eastAsia"/>
              </w:rPr>
              <w:t>认证</w:t>
            </w:r>
          </w:p>
          <w:p w14:paraId="2E264D62" w14:textId="77777777" w:rsidR="00C656A8" w:rsidRDefault="00C656A8" w:rsidP="00C656A8">
            <w:r w:rsidRPr="0020579E">
              <w:rPr>
                <w:rFonts w:hint="eastAsia"/>
              </w:rPr>
              <w:t>支持</w:t>
            </w:r>
            <w:r w:rsidRPr="0020579E">
              <w:rPr>
                <w:rFonts w:hint="eastAsia"/>
              </w:rPr>
              <w:t>Portal</w:t>
            </w:r>
            <w:r w:rsidRPr="0020579E">
              <w:rPr>
                <w:rFonts w:hint="eastAsia"/>
              </w:rPr>
              <w:t>认证</w:t>
            </w:r>
          </w:p>
          <w:p w14:paraId="0B4F1687" w14:textId="0E736659" w:rsidR="00C656A8" w:rsidRPr="00A227C0" w:rsidRDefault="00C656A8" w:rsidP="00C656A8">
            <w:r w:rsidRPr="00AA242F">
              <w:rPr>
                <w:rFonts w:hint="eastAsia"/>
              </w:rPr>
              <w:t>提供工信部权威第三方测试报告</w:t>
            </w:r>
          </w:p>
        </w:tc>
      </w:tr>
      <w:tr w:rsidR="00C656A8" w:rsidRPr="00F877BB" w14:paraId="3AA8655B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3EB" w14:textId="694525A7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A227C0">
              <w:rPr>
                <w:rFonts w:hint="eastAsia"/>
              </w:rPr>
              <w:t>ACL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865" w14:textId="1CC27074" w:rsidR="00C656A8" w:rsidRPr="0020579E" w:rsidRDefault="00C656A8" w:rsidP="00C656A8">
            <w:r w:rsidRPr="00A227C0">
              <w:rPr>
                <w:rFonts w:hint="eastAsia"/>
              </w:rPr>
              <w:t>支持双向</w:t>
            </w:r>
            <w:r w:rsidRPr="00A227C0">
              <w:rPr>
                <w:rFonts w:hint="eastAsia"/>
              </w:rPr>
              <w:t>ACL</w:t>
            </w:r>
            <w:r w:rsidRPr="00A227C0">
              <w:rPr>
                <w:rFonts w:hint="eastAsia"/>
              </w:rPr>
              <w:t>，支持端口</w:t>
            </w:r>
            <w:r w:rsidRPr="00A227C0">
              <w:rPr>
                <w:rFonts w:hint="eastAsia"/>
              </w:rPr>
              <w:t>ACL</w:t>
            </w:r>
            <w:r w:rsidRPr="00A227C0">
              <w:rPr>
                <w:rFonts w:hint="eastAsia"/>
              </w:rPr>
              <w:t>，支持</w:t>
            </w:r>
            <w:r w:rsidRPr="00A227C0">
              <w:rPr>
                <w:rFonts w:hint="eastAsia"/>
              </w:rPr>
              <w:t>VLAN ACL</w:t>
            </w:r>
            <w:r w:rsidRPr="00A227C0">
              <w:rPr>
                <w:rFonts w:hint="eastAsia"/>
              </w:rPr>
              <w:t>；</w:t>
            </w:r>
          </w:p>
        </w:tc>
      </w:tr>
      <w:tr w:rsidR="00C656A8" w:rsidRPr="00F877BB" w14:paraId="6672D2B7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6E2" w14:textId="4124E47D" w:rsidR="00C656A8" w:rsidRPr="00A227C0" w:rsidRDefault="00C656A8" w:rsidP="00C656A8">
            <w:r>
              <w:rPr>
                <w:rFonts w:hint="eastAsia"/>
              </w:rPr>
              <w:t>三层功能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44F" w14:textId="77777777" w:rsidR="00C656A8" w:rsidRDefault="00C656A8" w:rsidP="00C656A8">
            <w:r w:rsidRPr="007C4F27">
              <w:rPr>
                <w:rFonts w:hint="eastAsia"/>
              </w:rPr>
              <w:t>支持</w:t>
            </w:r>
            <w:r w:rsidRPr="007C4F27">
              <w:rPr>
                <w:rFonts w:hint="eastAsia"/>
              </w:rPr>
              <w:t>L3 VPN</w:t>
            </w:r>
            <w:r w:rsidRPr="007C4F27">
              <w:rPr>
                <w:rFonts w:hint="eastAsia"/>
              </w:rPr>
              <w:t>，支持</w:t>
            </w:r>
            <w:r w:rsidRPr="007C4F27">
              <w:rPr>
                <w:rFonts w:hint="eastAsia"/>
              </w:rPr>
              <w:t>L2 VPN</w:t>
            </w:r>
            <w:r w:rsidRPr="007C4F27">
              <w:rPr>
                <w:rFonts w:hint="eastAsia"/>
              </w:rPr>
              <w:t>，支持</w:t>
            </w:r>
            <w:r w:rsidRPr="007C4F27">
              <w:rPr>
                <w:rFonts w:hint="eastAsia"/>
              </w:rPr>
              <w:t>VLPS</w:t>
            </w:r>
            <w:r w:rsidRPr="007C4F27">
              <w:rPr>
                <w:rFonts w:hint="eastAsia"/>
              </w:rPr>
              <w:t>，支持</w:t>
            </w:r>
            <w:r w:rsidRPr="007C4F27">
              <w:rPr>
                <w:rFonts w:hint="eastAsia"/>
              </w:rPr>
              <w:t>TE</w:t>
            </w:r>
            <w:r w:rsidRPr="007C4F27">
              <w:rPr>
                <w:rFonts w:hint="eastAsia"/>
              </w:rPr>
              <w:t>，支持</w:t>
            </w:r>
            <w:r w:rsidRPr="007C4F27">
              <w:rPr>
                <w:rFonts w:hint="eastAsia"/>
              </w:rPr>
              <w:t>MCE</w:t>
            </w:r>
          </w:p>
          <w:p w14:paraId="5B1671AF" w14:textId="77777777" w:rsidR="00C656A8" w:rsidRDefault="00C656A8" w:rsidP="00C656A8">
            <w:r>
              <w:rPr>
                <w:rFonts w:hint="eastAsia"/>
              </w:rPr>
              <w:t>支持</w:t>
            </w:r>
            <w:r w:rsidRPr="007C4F27">
              <w:rPr>
                <w:rFonts w:hint="eastAsia"/>
              </w:rPr>
              <w:t>MPLS</w:t>
            </w:r>
            <w:r w:rsidRPr="007C4F27">
              <w:rPr>
                <w:rFonts w:hint="eastAsia"/>
              </w:rPr>
              <w:t>功能</w:t>
            </w:r>
          </w:p>
          <w:p w14:paraId="1C7F9B3A" w14:textId="07143180" w:rsidR="00C656A8" w:rsidRPr="00A227C0" w:rsidRDefault="00C656A8" w:rsidP="00C656A8">
            <w:r w:rsidRPr="007C4F27">
              <w:rPr>
                <w:rFonts w:hint="eastAsia"/>
              </w:rPr>
              <w:t>支持</w:t>
            </w:r>
            <w:r w:rsidRPr="007C4F27">
              <w:rPr>
                <w:rFonts w:hint="eastAsia"/>
              </w:rPr>
              <w:t>Segment Routing</w:t>
            </w:r>
            <w:r w:rsidRPr="007C4F27">
              <w:rPr>
                <w:rFonts w:hint="eastAsia"/>
              </w:rPr>
              <w:t>功能</w:t>
            </w:r>
          </w:p>
        </w:tc>
      </w:tr>
      <w:tr w:rsidR="00C656A8" w:rsidRPr="00F877BB" w14:paraId="1FEB65CF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1BE7" w14:textId="24AD75D1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A227C0">
              <w:rPr>
                <w:rFonts w:hint="eastAsia"/>
              </w:rPr>
              <w:t>端口安全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B5F" w14:textId="2D8D8E92" w:rsidR="00C656A8" w:rsidRPr="007C4F27" w:rsidRDefault="00C656A8" w:rsidP="00C656A8">
            <w:r w:rsidRPr="00A227C0">
              <w:rPr>
                <w:rFonts w:hint="eastAsia"/>
              </w:rPr>
              <w:t>支持</w:t>
            </w:r>
            <w:r w:rsidRPr="00A227C0">
              <w:rPr>
                <w:rFonts w:hint="eastAsia"/>
              </w:rPr>
              <w:t>DHCP Snooping</w:t>
            </w:r>
            <w:r w:rsidRPr="00A227C0">
              <w:rPr>
                <w:rFonts w:hint="eastAsia"/>
              </w:rPr>
              <w:t>、</w:t>
            </w:r>
            <w:r w:rsidRPr="00A227C0">
              <w:rPr>
                <w:rFonts w:hint="eastAsia"/>
              </w:rPr>
              <w:t>ARP</w:t>
            </w:r>
            <w:r w:rsidRPr="00A227C0">
              <w:rPr>
                <w:rFonts w:hint="eastAsia"/>
              </w:rPr>
              <w:t>防攻击、</w:t>
            </w:r>
            <w:r w:rsidRPr="00A227C0">
              <w:rPr>
                <w:rFonts w:hint="eastAsia"/>
              </w:rPr>
              <w:t>IP Source Guard</w:t>
            </w:r>
            <w:r w:rsidRPr="00A227C0">
              <w:rPr>
                <w:rFonts w:hint="eastAsia"/>
              </w:rPr>
              <w:t>、广播风暴抑制、支持端口隔离；</w:t>
            </w:r>
          </w:p>
        </w:tc>
      </w:tr>
      <w:tr w:rsidR="00C656A8" w:rsidRPr="00F877BB" w14:paraId="4CA18329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9B7" w14:textId="6B31A923" w:rsidR="00C656A8" w:rsidRPr="00A227C0" w:rsidRDefault="00C656A8" w:rsidP="00C656A8">
            <w:r w:rsidRPr="00A227C0">
              <w:rPr>
                <w:rFonts w:hint="eastAsia"/>
              </w:rPr>
              <w:t>端口</w:t>
            </w:r>
            <w:r w:rsidRPr="00A227C0">
              <w:t>聚合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D02" w14:textId="6B329D79" w:rsidR="00C656A8" w:rsidRPr="00A227C0" w:rsidRDefault="00C656A8" w:rsidP="00C656A8">
            <w:r w:rsidRPr="00A227C0">
              <w:rPr>
                <w:rFonts w:hint="eastAsia"/>
              </w:rPr>
              <w:t>支持</w:t>
            </w:r>
            <w:r w:rsidRPr="00A227C0">
              <w:rPr>
                <w:rFonts w:hint="eastAsia"/>
              </w:rPr>
              <w:t xml:space="preserve"> IEEE 802.3ad(</w:t>
            </w:r>
            <w:r w:rsidRPr="00A227C0">
              <w:rPr>
                <w:rFonts w:hint="eastAsia"/>
              </w:rPr>
              <w:t>链路聚合</w:t>
            </w:r>
            <w:r w:rsidRPr="00A227C0">
              <w:rPr>
                <w:rFonts w:hint="eastAsia"/>
              </w:rPr>
              <w:t>)</w:t>
            </w:r>
            <w:r w:rsidRPr="00A227C0">
              <w:rPr>
                <w:rFonts w:hint="eastAsia"/>
              </w:rPr>
              <w:t>，并支持跨板链路聚合；</w:t>
            </w:r>
          </w:p>
        </w:tc>
      </w:tr>
      <w:tr w:rsidR="00C656A8" w:rsidRPr="00F877BB" w14:paraId="17EAF742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F83" w14:textId="2C1C670F" w:rsidR="00C656A8" w:rsidRPr="00A227C0" w:rsidRDefault="00C656A8" w:rsidP="00C656A8">
            <w:r w:rsidRPr="00A227C0">
              <w:rPr>
                <w:rFonts w:hint="eastAsia"/>
              </w:rPr>
              <w:t>管理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EEA" w14:textId="58AA7A3F" w:rsidR="00C656A8" w:rsidRPr="00A227C0" w:rsidRDefault="00C656A8" w:rsidP="00C656A8">
            <w:r w:rsidRPr="00A227C0">
              <w:rPr>
                <w:rFonts w:hint="eastAsia"/>
              </w:rPr>
              <w:t>支持</w:t>
            </w:r>
            <w:r w:rsidRPr="00A227C0">
              <w:rPr>
                <w:rFonts w:hint="eastAsia"/>
              </w:rPr>
              <w:t xml:space="preserve"> RMON</w:t>
            </w:r>
            <w:r w:rsidRPr="00A227C0">
              <w:rPr>
                <w:rFonts w:hint="eastAsia"/>
              </w:rPr>
              <w:t>，</w:t>
            </w:r>
            <w:r w:rsidRPr="00A227C0">
              <w:rPr>
                <w:rFonts w:hint="eastAsia"/>
              </w:rPr>
              <w:t>SNMP V1/V2/V3</w:t>
            </w:r>
            <w:r w:rsidRPr="00A227C0">
              <w:rPr>
                <w:rFonts w:hint="eastAsia"/>
              </w:rPr>
              <w:t>，</w:t>
            </w:r>
            <w:r w:rsidRPr="00A227C0">
              <w:rPr>
                <w:rFonts w:hint="eastAsia"/>
              </w:rPr>
              <w:t xml:space="preserve">SSH/Telnet </w:t>
            </w:r>
            <w:r w:rsidRPr="00A227C0">
              <w:rPr>
                <w:rFonts w:hint="eastAsia"/>
              </w:rPr>
              <w:t>等管理方式；</w:t>
            </w:r>
          </w:p>
        </w:tc>
      </w:tr>
      <w:tr w:rsidR="00C656A8" w:rsidRPr="00F877BB" w14:paraId="7B23C00C" w14:textId="77777777" w:rsidTr="00800FF0">
        <w:trPr>
          <w:trHeight w:val="5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5E1" w14:textId="51A610DB" w:rsidR="00C656A8" w:rsidRPr="00A227C0" w:rsidRDefault="00C656A8" w:rsidP="00C656A8">
            <w:r w:rsidRPr="00A227C0">
              <w:rPr>
                <w:rFonts w:hint="eastAsia"/>
              </w:rPr>
              <w:t>配置要求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9DA" w14:textId="77777777" w:rsidR="00C656A8" w:rsidRDefault="00C656A8" w:rsidP="00C656A8">
            <w:r>
              <w:rPr>
                <w:rFonts w:hint="eastAsia"/>
              </w:rPr>
              <w:t>相当</w:t>
            </w:r>
            <w:r>
              <w:t>或优于以下配置：</w:t>
            </w:r>
          </w:p>
          <w:p w14:paraId="44D359AB" w14:textId="4402FDED" w:rsidR="00C656A8" w:rsidRPr="00A227C0" w:rsidRDefault="00C656A8" w:rsidP="00C656A8">
            <w:r w:rsidRPr="00A227C0">
              <w:rPr>
                <w:rFonts w:hint="eastAsia"/>
              </w:rPr>
              <w:t>2</w:t>
            </w:r>
            <w:r w:rsidRPr="00A227C0">
              <w:rPr>
                <w:rFonts w:hint="eastAsia"/>
              </w:rPr>
              <w:t>块主控引擎，</w:t>
            </w:r>
            <w:r>
              <w:t>6</w:t>
            </w:r>
            <w:r w:rsidRPr="00A227C0">
              <w:rPr>
                <w:rFonts w:hint="eastAsia"/>
              </w:rPr>
              <w:t>块交换网板，</w:t>
            </w:r>
            <w:r w:rsidRPr="00A227C0">
              <w:rPr>
                <w:rFonts w:hint="eastAsia"/>
              </w:rPr>
              <w:t>4</w:t>
            </w:r>
            <w:r w:rsidRPr="00A227C0">
              <w:rPr>
                <w:rFonts w:hint="eastAsia"/>
              </w:rPr>
              <w:t>块电源，</w:t>
            </w:r>
            <w:r w:rsidRPr="00A227C0">
              <w:rPr>
                <w:rFonts w:hint="eastAsia"/>
              </w:rPr>
              <w:t>4</w:t>
            </w:r>
            <w:r w:rsidRPr="00A227C0">
              <w:t>8</w:t>
            </w:r>
            <w:r w:rsidRPr="00A227C0">
              <w:rPr>
                <w:rFonts w:hint="eastAsia"/>
              </w:rPr>
              <w:t>端口万兆光</w:t>
            </w:r>
            <w:r>
              <w:rPr>
                <w:rFonts w:hint="eastAsia"/>
              </w:rPr>
              <w:t>口，</w:t>
            </w:r>
            <w:r>
              <w:rPr>
                <w:rFonts w:hint="eastAsia"/>
              </w:rPr>
              <w:t>3</w:t>
            </w:r>
            <w:r>
              <w:t>6</w:t>
            </w:r>
            <w:r>
              <w:rPr>
                <w:rFonts w:hint="eastAsia"/>
              </w:rPr>
              <w:t>端口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接口，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条</w:t>
            </w:r>
            <w:r>
              <w:t>5</w:t>
            </w:r>
            <w:r>
              <w:rPr>
                <w:rFonts w:hint="eastAsia"/>
              </w:rPr>
              <w:t>m</w:t>
            </w:r>
            <w:r>
              <w:t xml:space="preserve"> 40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线缆，</w:t>
            </w:r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hint="eastAsia"/>
              </w:rPr>
              <w:t>块万兆多模光模块，</w:t>
            </w:r>
            <w:r>
              <w:t>24</w:t>
            </w:r>
            <w:r w:rsidRPr="00A227C0">
              <w:rPr>
                <w:rFonts w:hint="eastAsia"/>
              </w:rPr>
              <w:t>块</w:t>
            </w:r>
            <w:r w:rsidRPr="00A227C0">
              <w:rPr>
                <w:rFonts w:hint="eastAsia"/>
              </w:rPr>
              <w:t>1</w:t>
            </w:r>
            <w:r w:rsidRPr="00A227C0">
              <w:t>0</w:t>
            </w:r>
            <w:r w:rsidRPr="00A227C0">
              <w:rPr>
                <w:rFonts w:hint="eastAsia"/>
              </w:rPr>
              <w:t>KM</w:t>
            </w:r>
            <w:r>
              <w:rPr>
                <w:rFonts w:hint="eastAsia"/>
              </w:rPr>
              <w:t>万兆</w:t>
            </w:r>
            <w:r w:rsidRPr="00A227C0">
              <w:rPr>
                <w:rFonts w:hint="eastAsia"/>
              </w:rPr>
              <w:t>单模光模块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G</w:t>
            </w:r>
            <w:r>
              <w:t xml:space="preserve"> </w:t>
            </w:r>
            <w:r>
              <w:rPr>
                <w:rFonts w:hint="eastAsia"/>
              </w:rPr>
              <w:t>光模块</w:t>
            </w:r>
            <w:r w:rsidRPr="00A227C0">
              <w:rPr>
                <w:rFonts w:hint="eastAsia"/>
              </w:rPr>
              <w:t>；</w:t>
            </w:r>
          </w:p>
        </w:tc>
      </w:tr>
    </w:tbl>
    <w:p w14:paraId="3843F2B5" w14:textId="77777777" w:rsidR="00D2595A" w:rsidRPr="00F877BB" w:rsidRDefault="00D2595A" w:rsidP="00FB48C2">
      <w:pPr>
        <w:spacing w:line="440" w:lineRule="exac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</w:p>
    <w:p w14:paraId="074FDC71" w14:textId="6FC7E12E" w:rsidR="00F12651" w:rsidRPr="00A32C3E" w:rsidRDefault="005A4F01" w:rsidP="005A4F01">
      <w:pPr>
        <w:pStyle w:val="a5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2、</w:t>
      </w:r>
      <w:r w:rsidRPr="00BB34EE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服务器</w:t>
      </w:r>
      <w:r w:rsidRPr="00BB34EE">
        <w:rPr>
          <w:rFonts w:ascii="微软雅黑" w:eastAsia="微软雅黑" w:hAnsi="微软雅黑"/>
          <w:bCs/>
          <w:color w:val="000000" w:themeColor="text1"/>
          <w:sz w:val="28"/>
          <w:szCs w:val="28"/>
        </w:rPr>
        <w:t>区</w:t>
      </w:r>
      <w:r w:rsidR="0045450D" w:rsidRPr="0045450D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万兆交换机参数要求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6563"/>
      </w:tblGrid>
      <w:tr w:rsidR="00A32C3E" w:rsidRPr="00F877BB" w14:paraId="741253F5" w14:textId="77777777" w:rsidTr="007703EB">
        <w:trPr>
          <w:trHeight w:val="431"/>
          <w:jc w:val="center"/>
        </w:trPr>
        <w:tc>
          <w:tcPr>
            <w:tcW w:w="1229" w:type="dxa"/>
            <w:vAlign w:val="center"/>
          </w:tcPr>
          <w:p w14:paraId="755B1D72" w14:textId="77777777" w:rsidR="00A32C3E" w:rsidRPr="00D2595A" w:rsidRDefault="00A32C3E" w:rsidP="00B072B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595A">
              <w:rPr>
                <w:rFonts w:hint="eastAsia"/>
                <w:b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6563" w:type="dxa"/>
            <w:vAlign w:val="center"/>
          </w:tcPr>
          <w:p w14:paraId="4385837E" w14:textId="77777777" w:rsidR="00A32C3E" w:rsidRPr="00D2595A" w:rsidRDefault="00A32C3E" w:rsidP="00B072B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595A">
              <w:rPr>
                <w:rFonts w:hint="eastAsia"/>
                <w:b/>
                <w:sz w:val="28"/>
                <w:szCs w:val="28"/>
                <w:lang w:val="en-US"/>
              </w:rPr>
              <w:t>规格</w:t>
            </w:r>
          </w:p>
        </w:tc>
      </w:tr>
      <w:tr w:rsidR="00C656A8" w:rsidRPr="00F877BB" w14:paraId="19D82465" w14:textId="77777777" w:rsidTr="005D6C17">
        <w:trPr>
          <w:cantSplit/>
          <w:trHeight w:val="22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E060" w14:textId="0E286196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BD5DC9">
              <w:rPr>
                <w:rFonts w:hint="eastAsia"/>
                <w:szCs w:val="21"/>
              </w:rPr>
              <w:t>交换容量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52C" w14:textId="407BB1EF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BD5DC9">
              <w:rPr>
                <w:rFonts w:hint="eastAsia"/>
                <w:szCs w:val="21"/>
              </w:rPr>
              <w:t>交换容量≥</w:t>
            </w:r>
            <w:r>
              <w:rPr>
                <w:szCs w:val="21"/>
              </w:rPr>
              <w:t>4.8</w:t>
            </w:r>
            <w:r w:rsidRPr="00BD5DC9">
              <w:rPr>
                <w:rFonts w:hint="eastAsia"/>
                <w:szCs w:val="21"/>
              </w:rPr>
              <w:t>Tbps</w:t>
            </w:r>
            <w:r w:rsidRPr="00BD5DC9">
              <w:rPr>
                <w:rFonts w:hint="eastAsia"/>
                <w:szCs w:val="21"/>
              </w:rPr>
              <w:t>，以官网所列最低参数为准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0555E675" w14:textId="77777777" w:rsidTr="005D6C17">
        <w:trPr>
          <w:cantSplit/>
          <w:trHeight w:val="16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077" w14:textId="0AA276F2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BD5DC9">
              <w:rPr>
                <w:rFonts w:hint="eastAsia"/>
                <w:szCs w:val="21"/>
              </w:rPr>
              <w:t>转发性能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BA6E" w14:textId="1EDAF9A4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BD5DC9">
              <w:rPr>
                <w:rFonts w:hint="eastAsia"/>
                <w:szCs w:val="21"/>
              </w:rPr>
              <w:t>转发性能≥</w:t>
            </w:r>
            <w:r>
              <w:rPr>
                <w:szCs w:val="21"/>
              </w:rPr>
              <w:t>2000</w:t>
            </w:r>
            <w:r w:rsidRPr="00BD5DC9">
              <w:rPr>
                <w:rFonts w:hint="eastAsia"/>
                <w:szCs w:val="21"/>
              </w:rPr>
              <w:t>Mpps,</w:t>
            </w:r>
            <w:r w:rsidRPr="00BD5DC9">
              <w:rPr>
                <w:rFonts w:hint="eastAsia"/>
                <w:szCs w:val="21"/>
              </w:rPr>
              <w:t>以官网所列最低参数为准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7C8C46F3" w14:textId="77777777" w:rsidTr="005D6C17">
        <w:trPr>
          <w:cantSplit/>
          <w:trHeight w:val="11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B779" w14:textId="7ED8C5C7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Cs w:val="21"/>
              </w:rPr>
              <w:t>配置要求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73CD" w14:textId="2CEE8ADA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>
              <w:rPr>
                <w:rFonts w:hint="eastAsia"/>
                <w:szCs w:val="21"/>
              </w:rPr>
              <w:t>配置</w:t>
            </w:r>
            <w:r>
              <w:rPr>
                <w:szCs w:val="21"/>
              </w:rPr>
              <w:t>96</w:t>
            </w:r>
            <w:r w:rsidRPr="00BD5DC9">
              <w:rPr>
                <w:rFonts w:hint="eastAsia"/>
                <w:szCs w:val="21"/>
              </w:rPr>
              <w:t>个万兆</w:t>
            </w:r>
            <w:r>
              <w:rPr>
                <w:rFonts w:hint="eastAsia"/>
                <w:szCs w:val="21"/>
              </w:rPr>
              <w:t>电</w:t>
            </w:r>
            <w:r w:rsidRPr="00BD5DC9">
              <w:rPr>
                <w:rFonts w:hint="eastAsia"/>
                <w:szCs w:val="21"/>
              </w:rPr>
              <w:t>口，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个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>光口，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块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>多模光模块，</w:t>
            </w:r>
            <w:r>
              <w:rPr>
                <w:rFonts w:hint="eastAsia"/>
                <w:szCs w:val="21"/>
              </w:rPr>
              <w:t>5m</w:t>
            </w:r>
            <w:r>
              <w:rPr>
                <w:szCs w:val="21"/>
              </w:rPr>
              <w:t xml:space="preserve"> 40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>堆叠线缆</w:t>
            </w:r>
          </w:p>
        </w:tc>
      </w:tr>
      <w:tr w:rsidR="00C656A8" w:rsidRPr="00F877BB" w14:paraId="406DB296" w14:textId="77777777" w:rsidTr="00590615">
        <w:trPr>
          <w:cantSplit/>
          <w:trHeight w:val="5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0B580" w14:textId="46BCFAA8" w:rsidR="00C656A8" w:rsidRPr="00A32C3E" w:rsidRDefault="00C656A8" w:rsidP="00C656A8">
            <w:r w:rsidRPr="00BD5DC9">
              <w:rPr>
                <w:rFonts w:hint="eastAsia"/>
                <w:szCs w:val="21"/>
              </w:rPr>
              <w:t xml:space="preserve"> </w:t>
            </w:r>
            <w:r w:rsidRPr="00BD5DC9">
              <w:rPr>
                <w:rFonts w:hint="eastAsia"/>
                <w:szCs w:val="21"/>
              </w:rPr>
              <w:t>硬件规格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AC30" w14:textId="33B4BF16" w:rsidR="00C656A8" w:rsidRPr="00A32C3E" w:rsidRDefault="00C656A8" w:rsidP="00C656A8">
            <w:r w:rsidRPr="00BD5DC9">
              <w:rPr>
                <w:rFonts w:hint="eastAsia"/>
                <w:szCs w:val="21"/>
              </w:rPr>
              <w:t>高度</w:t>
            </w:r>
            <w:r>
              <w:rPr>
                <w:rFonts w:hint="eastAsia"/>
                <w:szCs w:val="21"/>
              </w:rPr>
              <w:t>≥</w:t>
            </w:r>
            <w:r w:rsidRPr="00BD5DC9">
              <w:rPr>
                <w:rFonts w:hint="eastAsia"/>
                <w:szCs w:val="21"/>
              </w:rPr>
              <w:t>2U</w:t>
            </w:r>
            <w:r w:rsidRPr="00BD5DC9">
              <w:rPr>
                <w:rFonts w:hint="eastAsia"/>
                <w:szCs w:val="21"/>
              </w:rPr>
              <w:t>，支持四插槽交换机</w:t>
            </w:r>
          </w:p>
        </w:tc>
      </w:tr>
      <w:tr w:rsidR="00C656A8" w:rsidRPr="00F877BB" w14:paraId="6729BFD1" w14:textId="77777777" w:rsidTr="00590615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B9461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24D4" w14:textId="3F5E75EA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支持四电源，双风扇框</w:t>
            </w:r>
            <w:r>
              <w:rPr>
                <w:rFonts w:hint="eastAsia"/>
                <w:szCs w:val="21"/>
              </w:rPr>
              <w:t>，提供官网截图并原厂盖章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3D044A6E" w14:textId="77777777" w:rsidTr="00590615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FB53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9491" w14:textId="25DE5811" w:rsidR="00C656A8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支持前后、后前风道</w:t>
            </w:r>
            <w:r>
              <w:rPr>
                <w:rFonts w:hint="eastAsia"/>
                <w:szCs w:val="21"/>
              </w:rPr>
              <w:t>，提供官网截图并原厂盖章</w:t>
            </w:r>
          </w:p>
        </w:tc>
      </w:tr>
      <w:tr w:rsidR="00C656A8" w:rsidRPr="00F877BB" w14:paraId="7281D018" w14:textId="77777777" w:rsidTr="00902DF1">
        <w:trPr>
          <w:cantSplit/>
          <w:trHeight w:val="5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F8519" w14:textId="79192EB0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 xml:space="preserve"> </w:t>
            </w:r>
            <w:r w:rsidRPr="00BD5DC9">
              <w:rPr>
                <w:rFonts w:hint="eastAsia"/>
                <w:szCs w:val="21"/>
              </w:rPr>
              <w:t>软件规格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4CD" w14:textId="5DE557A5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BD5DC9">
              <w:rPr>
                <w:rFonts w:hint="eastAsia"/>
                <w:szCs w:val="21"/>
              </w:rPr>
              <w:t>整机最大路由地址表≥</w:t>
            </w:r>
            <w:r w:rsidRPr="00BD5DC9">
              <w:rPr>
                <w:rFonts w:hint="eastAsia"/>
                <w:szCs w:val="21"/>
              </w:rPr>
              <w:t>250K</w:t>
            </w:r>
            <w:r w:rsidRPr="00BD5DC9">
              <w:rPr>
                <w:rFonts w:hint="eastAsia"/>
                <w:szCs w:val="21"/>
              </w:rPr>
              <w:t>，提供第三方测试报告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4F026A8E" w14:textId="77777777" w:rsidTr="00902DF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CDCAC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77C" w14:textId="42603C1E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BD5DC9">
              <w:rPr>
                <w:rFonts w:hint="eastAsia"/>
                <w:szCs w:val="21"/>
              </w:rPr>
              <w:t>整机最大</w:t>
            </w:r>
            <w:r w:rsidRPr="00BD5DC9">
              <w:rPr>
                <w:rFonts w:hint="eastAsia"/>
                <w:szCs w:val="21"/>
              </w:rPr>
              <w:t>ARP</w:t>
            </w:r>
            <w:r w:rsidRPr="00BD5DC9">
              <w:rPr>
                <w:rFonts w:hint="eastAsia"/>
                <w:szCs w:val="21"/>
              </w:rPr>
              <w:t>地址表≥</w:t>
            </w:r>
            <w:r w:rsidRPr="00BD5DC9">
              <w:rPr>
                <w:rFonts w:hint="eastAsia"/>
                <w:szCs w:val="21"/>
              </w:rPr>
              <w:t>200K</w:t>
            </w:r>
            <w:r w:rsidRPr="00BD5DC9">
              <w:rPr>
                <w:rFonts w:hint="eastAsia"/>
                <w:szCs w:val="21"/>
              </w:rPr>
              <w:t>，提供第三方测试报告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5C079F8D" w14:textId="77777777" w:rsidTr="00902DF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132E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BA9A" w14:textId="00EF2950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BD5DC9">
              <w:rPr>
                <w:rFonts w:hint="eastAsia"/>
                <w:szCs w:val="21"/>
              </w:rPr>
              <w:t>整机最大</w:t>
            </w:r>
            <w:r w:rsidRPr="00BD5DC9">
              <w:rPr>
                <w:rFonts w:hint="eastAsia"/>
                <w:szCs w:val="21"/>
              </w:rPr>
              <w:t>MAC</w:t>
            </w:r>
            <w:r w:rsidRPr="00BD5DC9">
              <w:rPr>
                <w:rFonts w:hint="eastAsia"/>
                <w:szCs w:val="21"/>
              </w:rPr>
              <w:t>地址表≥</w:t>
            </w:r>
            <w:r w:rsidRPr="00BD5DC9">
              <w:rPr>
                <w:rFonts w:hint="eastAsia"/>
                <w:szCs w:val="21"/>
              </w:rPr>
              <w:t>280K</w:t>
            </w:r>
            <w:r w:rsidRPr="00BD5DC9">
              <w:rPr>
                <w:rFonts w:hint="eastAsia"/>
                <w:szCs w:val="21"/>
              </w:rPr>
              <w:t>，提供第三方测试报告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2A2D1484" w14:textId="77777777" w:rsidTr="00902DF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2353F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E6A" w14:textId="72109071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BD5DC9">
              <w:rPr>
                <w:rFonts w:hint="eastAsia"/>
                <w:szCs w:val="21"/>
              </w:rPr>
              <w:t>插槽数≥</w:t>
            </w:r>
            <w:r w:rsidRPr="00BD5DC9">
              <w:rPr>
                <w:rFonts w:hint="eastAsia"/>
                <w:szCs w:val="21"/>
              </w:rPr>
              <w:t>4</w:t>
            </w:r>
            <w:r w:rsidRPr="00BD5DC9">
              <w:rPr>
                <w:rFonts w:hint="eastAsia"/>
                <w:szCs w:val="21"/>
              </w:rPr>
              <w:t>个，</w:t>
            </w:r>
            <w:r>
              <w:rPr>
                <w:rFonts w:hint="eastAsia"/>
                <w:szCs w:val="21"/>
              </w:rPr>
              <w:t>支持</w:t>
            </w:r>
            <w:r w:rsidRPr="00BD5DC9">
              <w:rPr>
                <w:rFonts w:hint="eastAsia"/>
                <w:szCs w:val="21"/>
              </w:rPr>
              <w:t>FC/</w:t>
            </w:r>
            <w:r w:rsidRPr="00BD5DC9">
              <w:rPr>
                <w:rFonts w:hint="eastAsia"/>
                <w:szCs w:val="21"/>
              </w:rPr>
              <w:t>安全等</w:t>
            </w:r>
            <w:r>
              <w:rPr>
                <w:rFonts w:hint="eastAsia"/>
                <w:szCs w:val="21"/>
              </w:rPr>
              <w:t>类型</w:t>
            </w:r>
            <w:r w:rsidRPr="00BD5DC9">
              <w:rPr>
                <w:rFonts w:hint="eastAsia"/>
                <w:szCs w:val="21"/>
              </w:rPr>
              <w:t>子卡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6052495E" w14:textId="77777777" w:rsidTr="00902DF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989F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ABD" w14:textId="4FD58AA4" w:rsidR="00C656A8" w:rsidRDefault="00C656A8" w:rsidP="00C656A8">
            <w:pPr>
              <w:rPr>
                <w:rFonts w:ascii="Arial" w:hAnsi="Arial" w:cs="Arial"/>
                <w:szCs w:val="21"/>
              </w:rPr>
            </w:pPr>
            <w:r w:rsidRPr="00BD5DC9">
              <w:rPr>
                <w:rFonts w:hint="eastAsia"/>
                <w:szCs w:val="21"/>
              </w:rPr>
              <w:t>支持</w:t>
            </w:r>
            <w:r w:rsidRPr="00BD5DC9">
              <w:rPr>
                <w:rFonts w:hint="eastAsia"/>
                <w:szCs w:val="21"/>
              </w:rPr>
              <w:t xml:space="preserve">Mini USB Console </w:t>
            </w:r>
            <w:r w:rsidRPr="00BD5DC9">
              <w:rPr>
                <w:rFonts w:hint="eastAsia"/>
                <w:szCs w:val="21"/>
              </w:rPr>
              <w:t>接口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044A9731" w14:textId="77777777" w:rsidTr="002C2E51">
        <w:trPr>
          <w:cantSplit/>
          <w:trHeight w:val="5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BB725" w14:textId="3C96F198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 xml:space="preserve"> </w:t>
            </w:r>
            <w:r w:rsidRPr="00BD5DC9">
              <w:rPr>
                <w:rFonts w:hint="eastAsia"/>
                <w:szCs w:val="21"/>
              </w:rPr>
              <w:t>可靠性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DE4" w14:textId="05BF1B70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支持</w:t>
            </w:r>
            <w:r>
              <w:rPr>
                <w:rFonts w:hint="eastAsia"/>
                <w:szCs w:val="21"/>
              </w:rPr>
              <w:t>VRRP</w:t>
            </w:r>
          </w:p>
        </w:tc>
      </w:tr>
      <w:tr w:rsidR="00C656A8" w:rsidRPr="00F877BB" w14:paraId="08A689C4" w14:textId="77777777" w:rsidTr="002C2E5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F3B96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AE5A" w14:textId="77FFDA39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支持跨设备链路聚合技术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3B734BFC" w14:textId="77777777" w:rsidTr="002C2E5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08E4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04D" w14:textId="5136DD5C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支持</w:t>
            </w:r>
            <w:r w:rsidRPr="00BD5DC9">
              <w:rPr>
                <w:rFonts w:hint="eastAsia"/>
                <w:szCs w:val="21"/>
              </w:rPr>
              <w:t xml:space="preserve">STP/RSTP/MSTP </w:t>
            </w:r>
          </w:p>
        </w:tc>
      </w:tr>
      <w:tr w:rsidR="00C656A8" w:rsidRPr="00F877BB" w14:paraId="727A1670" w14:textId="77777777" w:rsidTr="002C2E5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F42C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0051" w14:textId="50BBBFEC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兼容</w:t>
            </w:r>
            <w:r w:rsidRPr="00BD5DC9">
              <w:rPr>
                <w:rFonts w:hint="eastAsia"/>
                <w:szCs w:val="21"/>
              </w:rPr>
              <w:t>PVST</w:t>
            </w:r>
            <w:r w:rsidRPr="00BD5DC9">
              <w:rPr>
                <w:rFonts w:hint="eastAsia"/>
                <w:szCs w:val="21"/>
              </w:rPr>
              <w:t>协议，支持跨厂商生成树互通，提供第三方测试报告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5455E685" w14:textId="77777777" w:rsidTr="002C2E5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9EEFA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DED" w14:textId="0082299B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支持横向堆叠虚拟化技术，提供第三方测试报告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15B07604" w14:textId="77777777" w:rsidTr="002C2E5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3542" w14:textId="77777777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79F" w14:textId="1C82C334" w:rsidR="00C656A8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支持纵向堆叠，提供第三方测试报告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3E8EBAEF" w14:textId="77777777" w:rsidTr="007703EB">
        <w:trPr>
          <w:cantSplit/>
          <w:trHeight w:val="5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17A" w14:textId="04A63147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 xml:space="preserve"> DC</w:t>
            </w:r>
            <w:r w:rsidRPr="00BD5DC9">
              <w:rPr>
                <w:rFonts w:hint="eastAsia"/>
                <w:szCs w:val="21"/>
              </w:rPr>
              <w:t>特性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BD4" w14:textId="76BD2B16" w:rsidR="00C656A8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实配支持二层、三层</w:t>
            </w:r>
            <w:r w:rsidRPr="00BD5DC9">
              <w:rPr>
                <w:rFonts w:hint="eastAsia"/>
                <w:szCs w:val="21"/>
              </w:rPr>
              <w:t>Vxlan</w:t>
            </w:r>
            <w:r w:rsidRPr="00BD5DC9">
              <w:rPr>
                <w:rFonts w:hint="eastAsia"/>
                <w:szCs w:val="21"/>
              </w:rPr>
              <w:t>网关和</w:t>
            </w:r>
            <w:r w:rsidRPr="00BD5DC9">
              <w:rPr>
                <w:rFonts w:hint="eastAsia"/>
                <w:szCs w:val="21"/>
              </w:rPr>
              <w:t>BGP EVPN</w:t>
            </w:r>
            <w:r w:rsidRPr="00BD5DC9">
              <w:rPr>
                <w:rFonts w:hint="eastAsia"/>
                <w:szCs w:val="21"/>
              </w:rPr>
              <w:t>特性（非环回方式）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1CA54D93" w14:textId="77777777" w:rsidTr="00EC4368">
        <w:trPr>
          <w:cantSplit/>
          <w:trHeight w:val="5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73B45" w14:textId="3D68623C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资质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680" w14:textId="5F875597" w:rsidR="00C656A8" w:rsidRPr="00BD5DC9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支持</w:t>
            </w:r>
            <w:r w:rsidRPr="00BD5DC9">
              <w:rPr>
                <w:rFonts w:hint="eastAsia"/>
                <w:szCs w:val="21"/>
              </w:rPr>
              <w:t>FCoE</w:t>
            </w:r>
            <w:r w:rsidRPr="00BD5DC9">
              <w:rPr>
                <w:rFonts w:hint="eastAsia"/>
                <w:szCs w:val="21"/>
              </w:rPr>
              <w:t>功能，提供官网截图证明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3CD654AC" w14:textId="77777777" w:rsidTr="00EC4368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A5E8E" w14:textId="29019972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337E" w14:textId="65EB73EF" w:rsidR="00C656A8" w:rsidRDefault="00C656A8" w:rsidP="00C656A8">
            <w:pPr>
              <w:rPr>
                <w:szCs w:val="21"/>
              </w:rPr>
            </w:pPr>
            <w:r w:rsidRPr="00BD5DC9">
              <w:rPr>
                <w:rFonts w:hint="eastAsia"/>
                <w:szCs w:val="21"/>
              </w:rPr>
              <w:t>支持</w:t>
            </w:r>
            <w:r w:rsidRPr="00BD5DC9">
              <w:rPr>
                <w:rFonts w:hint="eastAsia"/>
                <w:szCs w:val="21"/>
              </w:rPr>
              <w:t>Telemetry</w:t>
            </w:r>
            <w:r w:rsidRPr="00BD5DC9">
              <w:rPr>
                <w:rFonts w:hint="eastAsia"/>
                <w:szCs w:val="21"/>
              </w:rPr>
              <w:t>，提供官网截图证明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  <w:tr w:rsidR="00C656A8" w:rsidRPr="00F877BB" w14:paraId="4D8AE547" w14:textId="77777777" w:rsidTr="00EC4368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6EB6" w14:textId="2E07752F" w:rsidR="00C656A8" w:rsidRPr="00BD5DC9" w:rsidRDefault="00C656A8" w:rsidP="00C656A8">
            <w:pPr>
              <w:rPr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882" w14:textId="14CB738A" w:rsidR="00C656A8" w:rsidRPr="00BD5DC9" w:rsidRDefault="00C656A8" w:rsidP="00C656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提供工信部入网证</w:t>
            </w:r>
            <w:r w:rsidRPr="00BD5DC9">
              <w:rPr>
                <w:rFonts w:hint="eastAsia"/>
                <w:szCs w:val="21"/>
              </w:rPr>
              <w:t xml:space="preserve"> </w:t>
            </w:r>
          </w:p>
        </w:tc>
      </w:tr>
    </w:tbl>
    <w:p w14:paraId="07E61FAD" w14:textId="77777777" w:rsidR="00A32C3E" w:rsidRDefault="00A32C3E" w:rsidP="00675310">
      <w:pPr>
        <w:spacing w:line="440" w:lineRule="exact"/>
        <w:rPr>
          <w:bCs/>
          <w:color w:val="000000" w:themeColor="text1"/>
          <w:sz w:val="18"/>
          <w:szCs w:val="18"/>
        </w:rPr>
      </w:pPr>
    </w:p>
    <w:p w14:paraId="438BB83E" w14:textId="7661165A" w:rsidR="00767F1A" w:rsidRPr="0045450D" w:rsidRDefault="005A4F01" w:rsidP="005A4F01">
      <w:pPr>
        <w:pStyle w:val="a5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3、</w:t>
      </w:r>
      <w:r w:rsidR="00767F1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汇聚</w:t>
      </w:r>
      <w:r w:rsidR="00767F1A" w:rsidRPr="0045450D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层交换机参数要求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6563"/>
      </w:tblGrid>
      <w:tr w:rsidR="007E5687" w:rsidRPr="00F877BB" w14:paraId="380D9236" w14:textId="77777777" w:rsidTr="007703EB">
        <w:trPr>
          <w:trHeight w:val="431"/>
          <w:jc w:val="center"/>
        </w:trPr>
        <w:tc>
          <w:tcPr>
            <w:tcW w:w="1229" w:type="dxa"/>
            <w:vAlign w:val="center"/>
          </w:tcPr>
          <w:p w14:paraId="7BAA0638" w14:textId="77777777" w:rsidR="007E5687" w:rsidRPr="00D2595A" w:rsidRDefault="007E5687" w:rsidP="00B072B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595A">
              <w:rPr>
                <w:rFonts w:hint="eastAsia"/>
                <w:b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6563" w:type="dxa"/>
            <w:vAlign w:val="center"/>
          </w:tcPr>
          <w:p w14:paraId="44BD9518" w14:textId="77777777" w:rsidR="007E5687" w:rsidRPr="00D2595A" w:rsidRDefault="007E5687" w:rsidP="00B072B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595A">
              <w:rPr>
                <w:rFonts w:hint="eastAsia"/>
                <w:b/>
                <w:sz w:val="28"/>
                <w:szCs w:val="28"/>
                <w:lang w:val="en-US"/>
              </w:rPr>
              <w:t>规格</w:t>
            </w:r>
          </w:p>
        </w:tc>
      </w:tr>
      <w:tr w:rsidR="00C656A8" w:rsidRPr="00F877BB" w14:paraId="213831D2" w14:textId="77777777" w:rsidTr="000D5426">
        <w:trPr>
          <w:cantSplit/>
          <w:trHeight w:val="22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E8F2" w14:textId="4D1580F0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>
              <w:rPr>
                <w:rFonts w:ascii="宋体" w:hAnsi="宋体" w:cs="宋体" w:hint="eastAsia"/>
                <w:szCs w:val="21"/>
              </w:rPr>
              <w:t>硬件架构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6FAC" w14:textId="4B89CBB5" w:rsidR="00C656A8" w:rsidRDefault="00C656A8" w:rsidP="00C656A8">
            <w:pPr>
              <w:rPr>
                <w:szCs w:val="21"/>
              </w:rPr>
            </w:pPr>
            <w:r w:rsidRPr="00826D11">
              <w:rPr>
                <w:rFonts w:hint="eastAsia"/>
                <w:szCs w:val="21"/>
              </w:rPr>
              <w:t>支持多级交换架构，能够配置独立的交换网板与独立的主控板，交换网板与主控板硬件槽位分离</w:t>
            </w:r>
          </w:p>
          <w:p w14:paraId="002B8920" w14:textId="54F6CA09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业务插槽数≥</w:t>
            </w:r>
            <w:r>
              <w:rPr>
                <w:rFonts w:ascii="宋体" w:hAnsi="宋体" w:cs="宋体"/>
                <w:szCs w:val="21"/>
              </w:rPr>
              <w:t>8</w:t>
            </w:r>
          </w:p>
        </w:tc>
      </w:tr>
      <w:tr w:rsidR="00C656A8" w:rsidRPr="00F877BB" w14:paraId="285455CE" w14:textId="77777777" w:rsidTr="000D5426">
        <w:trPr>
          <w:cantSplit/>
          <w:trHeight w:val="16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0AAE" w14:textId="2DBCF64A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交换容量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585B" w14:textId="0058BD64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500</w:t>
            </w:r>
            <w:r w:rsidRPr="00C34C94">
              <w:rPr>
                <w:rFonts w:ascii="宋体" w:hAnsi="宋体" w:cs="宋体"/>
                <w:szCs w:val="21"/>
              </w:rPr>
              <w:t>Tbps,</w:t>
            </w:r>
            <w:r w:rsidRPr="00C34C94">
              <w:rPr>
                <w:rFonts w:ascii="宋体" w:hAnsi="宋体" w:cs="宋体"/>
                <w:szCs w:val="21"/>
              </w:rPr>
              <w:t>提供官网截图并原厂盖章</w:t>
            </w:r>
            <w:r w:rsidRPr="00C34C94">
              <w:rPr>
                <w:rFonts w:ascii="宋体" w:hAnsi="宋体" w:cs="宋体" w:hint="eastAsia"/>
                <w:szCs w:val="21"/>
              </w:rPr>
              <w:t>，</w:t>
            </w:r>
            <w:r w:rsidRPr="00C34C94">
              <w:rPr>
                <w:rFonts w:ascii="宋体" w:hAnsi="宋体" w:cs="宋体"/>
                <w:szCs w:val="21"/>
              </w:rPr>
              <w:t>若官网有双指标</w:t>
            </w:r>
            <w:r w:rsidRPr="00C34C94">
              <w:rPr>
                <w:rFonts w:ascii="宋体" w:hAnsi="宋体" w:cs="宋体" w:hint="eastAsia"/>
                <w:szCs w:val="21"/>
              </w:rPr>
              <w:t>，</w:t>
            </w:r>
            <w:r w:rsidRPr="00C34C94">
              <w:rPr>
                <w:rFonts w:ascii="宋体" w:hAnsi="宋体" w:cs="宋体"/>
                <w:szCs w:val="21"/>
              </w:rPr>
              <w:t>则必须以最小值为准</w:t>
            </w:r>
          </w:p>
        </w:tc>
      </w:tr>
      <w:tr w:rsidR="00C656A8" w:rsidRPr="00F877BB" w14:paraId="64032FF1" w14:textId="77777777" w:rsidTr="000D5426">
        <w:trPr>
          <w:cantSplit/>
          <w:trHeight w:val="11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82E6" w14:textId="4219A652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转发能力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AD6" w14:textId="6766689D" w:rsidR="00C656A8" w:rsidRPr="00D2595A" w:rsidRDefault="00C656A8" w:rsidP="00C656A8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95</w:t>
            </w:r>
            <w:r w:rsidRPr="00C34C94">
              <w:rPr>
                <w:rFonts w:ascii="宋体" w:hAnsi="宋体" w:cs="宋体"/>
                <w:szCs w:val="21"/>
              </w:rPr>
              <w:t>000Mpps,</w:t>
            </w:r>
            <w:r w:rsidRPr="00C34C94">
              <w:rPr>
                <w:rFonts w:ascii="宋体" w:hAnsi="宋体" w:cs="宋体"/>
                <w:szCs w:val="21"/>
              </w:rPr>
              <w:t>提供官网截图并原厂盖章</w:t>
            </w:r>
            <w:r w:rsidRPr="00C34C94">
              <w:rPr>
                <w:rFonts w:ascii="宋体" w:hAnsi="宋体" w:cs="宋体" w:hint="eastAsia"/>
                <w:szCs w:val="21"/>
              </w:rPr>
              <w:t>，</w:t>
            </w:r>
            <w:r w:rsidRPr="00C34C94">
              <w:rPr>
                <w:rFonts w:ascii="宋体" w:hAnsi="宋体" w:cs="宋体"/>
                <w:szCs w:val="21"/>
              </w:rPr>
              <w:t>若官网有双指标</w:t>
            </w:r>
            <w:r w:rsidRPr="00C34C94">
              <w:rPr>
                <w:rFonts w:ascii="宋体" w:hAnsi="宋体" w:cs="宋体" w:hint="eastAsia"/>
                <w:szCs w:val="21"/>
              </w:rPr>
              <w:t>，</w:t>
            </w:r>
            <w:r w:rsidRPr="00C34C94">
              <w:rPr>
                <w:rFonts w:ascii="宋体" w:hAnsi="宋体" w:cs="宋体"/>
                <w:szCs w:val="21"/>
              </w:rPr>
              <w:t>则必须以最小值为准</w:t>
            </w:r>
          </w:p>
        </w:tc>
      </w:tr>
      <w:tr w:rsidR="00C656A8" w:rsidRPr="00F877BB" w14:paraId="37E7D29C" w14:textId="77777777" w:rsidTr="000D5426">
        <w:trPr>
          <w:cantSplit/>
          <w:trHeight w:val="11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656" w14:textId="52BA224C" w:rsidR="00C656A8" w:rsidRPr="00A227C0" w:rsidRDefault="00C656A8" w:rsidP="00C656A8">
            <w:r w:rsidRPr="00C34C94">
              <w:rPr>
                <w:rFonts w:ascii="宋体" w:hAnsi="宋体" w:cs="宋体" w:hint="eastAsia"/>
                <w:szCs w:val="21"/>
              </w:rPr>
              <w:t>交换网</w:t>
            </w:r>
            <w:r>
              <w:rPr>
                <w:rFonts w:ascii="宋体" w:hAnsi="宋体" w:cs="宋体" w:hint="eastAsia"/>
                <w:szCs w:val="21"/>
              </w:rPr>
              <w:t>板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9FC3" w14:textId="5C1C3532" w:rsidR="00C656A8" w:rsidRPr="00A227C0" w:rsidRDefault="00C656A8" w:rsidP="00C656A8">
            <w:r>
              <w:rPr>
                <w:rFonts w:ascii="宋体" w:hAnsi="宋体" w:cs="宋体" w:hint="eastAsia"/>
                <w:szCs w:val="21"/>
              </w:rPr>
              <w:t>支持</w:t>
            </w:r>
            <w:r w:rsidRPr="00C34C94">
              <w:rPr>
                <w:rFonts w:ascii="宋体" w:hAnsi="宋体" w:cs="宋体" w:hint="eastAsia"/>
                <w:szCs w:val="21"/>
              </w:rPr>
              <w:t>独立交换网模块≥</w:t>
            </w:r>
            <w:r w:rsidRPr="00C34C94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，提供官网截图并原厂盖章</w:t>
            </w:r>
          </w:p>
        </w:tc>
      </w:tr>
      <w:tr w:rsidR="00C656A8" w:rsidRPr="00F877BB" w14:paraId="4BD57FAF" w14:textId="77777777" w:rsidTr="003F7810">
        <w:trPr>
          <w:cantSplit/>
          <w:trHeight w:val="5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6B2F" w14:textId="73CC0742" w:rsidR="00C656A8" w:rsidRPr="00A32C3E" w:rsidRDefault="00C656A8" w:rsidP="00C656A8">
            <w:r w:rsidRPr="00C34C94">
              <w:rPr>
                <w:rFonts w:ascii="宋体" w:hAnsi="宋体" w:cs="宋体" w:hint="eastAsia"/>
                <w:szCs w:val="21"/>
              </w:rPr>
              <w:t>接口要求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2FA" w14:textId="4131A49E" w:rsidR="00C656A8" w:rsidRPr="00A32C3E" w:rsidRDefault="00C656A8" w:rsidP="00C656A8">
            <w:r w:rsidRPr="00C34C94">
              <w:rPr>
                <w:rFonts w:ascii="宋体" w:hAnsi="宋体" w:cs="宋体" w:hint="eastAsia"/>
                <w:szCs w:val="21"/>
              </w:rPr>
              <w:t>以太网</w:t>
            </w:r>
            <w:r>
              <w:rPr>
                <w:rFonts w:ascii="宋体" w:hAnsi="宋体" w:cs="宋体" w:hint="eastAsia"/>
                <w:szCs w:val="21"/>
              </w:rPr>
              <w:t>可</w:t>
            </w:r>
            <w:r w:rsidRPr="00C34C94">
              <w:rPr>
                <w:rFonts w:ascii="宋体" w:hAnsi="宋体" w:cs="宋体" w:hint="eastAsia"/>
                <w:szCs w:val="21"/>
              </w:rPr>
              <w:t>支持千兆电口，千兆光口，万兆光口、万兆电口、</w:t>
            </w:r>
            <w:r w:rsidRPr="00C34C94">
              <w:rPr>
                <w:rFonts w:ascii="宋体" w:hAnsi="宋体" w:cs="宋体" w:hint="eastAsia"/>
                <w:szCs w:val="21"/>
              </w:rPr>
              <w:t>25G</w:t>
            </w:r>
            <w:r w:rsidRPr="00C34C94">
              <w:rPr>
                <w:rFonts w:ascii="宋体" w:hAnsi="宋体" w:cs="宋体" w:hint="eastAsia"/>
                <w:szCs w:val="21"/>
              </w:rPr>
              <w:t>端口</w:t>
            </w:r>
            <w:r w:rsidRPr="00C34C94">
              <w:rPr>
                <w:rFonts w:ascii="宋体" w:hAnsi="宋体" w:cs="宋体"/>
                <w:szCs w:val="21"/>
              </w:rPr>
              <w:t>、</w:t>
            </w:r>
            <w:r w:rsidRPr="00C34C94">
              <w:rPr>
                <w:rFonts w:ascii="宋体" w:hAnsi="宋体" w:cs="宋体" w:hint="eastAsia"/>
                <w:szCs w:val="21"/>
              </w:rPr>
              <w:t>40G</w:t>
            </w:r>
            <w:r w:rsidRPr="00C34C94">
              <w:rPr>
                <w:rFonts w:ascii="宋体" w:hAnsi="宋体" w:cs="宋体" w:hint="eastAsia"/>
                <w:szCs w:val="21"/>
              </w:rPr>
              <w:t>端口、</w:t>
            </w:r>
            <w:r w:rsidRPr="00C34C94">
              <w:rPr>
                <w:rFonts w:ascii="宋体" w:hAnsi="宋体" w:cs="宋体" w:hint="eastAsia"/>
                <w:szCs w:val="21"/>
              </w:rPr>
              <w:t>100G</w:t>
            </w:r>
            <w:r w:rsidRPr="00C34C94">
              <w:rPr>
                <w:rFonts w:ascii="宋体" w:hAnsi="宋体" w:cs="宋体" w:hint="eastAsia"/>
                <w:szCs w:val="21"/>
              </w:rPr>
              <w:t>端口，提供官网截图并原厂盖章</w:t>
            </w:r>
          </w:p>
        </w:tc>
      </w:tr>
      <w:tr w:rsidR="00C656A8" w:rsidRPr="00F877BB" w14:paraId="3B9ADEAA" w14:textId="77777777" w:rsidTr="003F7810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16B84" w14:textId="7777777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86B6" w14:textId="288518FE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单槽位</w:t>
            </w:r>
            <w:r>
              <w:rPr>
                <w:rFonts w:ascii="宋体" w:hAnsi="宋体" w:cs="宋体" w:hint="eastAsia"/>
                <w:szCs w:val="21"/>
              </w:rPr>
              <w:t>可支持</w:t>
            </w:r>
            <w:r w:rsidRPr="00C34C94">
              <w:rPr>
                <w:rFonts w:ascii="宋体" w:hAnsi="宋体" w:cs="宋体" w:hint="eastAsia"/>
                <w:szCs w:val="21"/>
              </w:rPr>
              <w:t>万兆端口密度≥</w:t>
            </w:r>
            <w:r w:rsidRPr="00C34C94">
              <w:rPr>
                <w:rFonts w:ascii="宋体" w:hAnsi="宋体" w:cs="宋体" w:hint="eastAsia"/>
                <w:szCs w:val="21"/>
              </w:rPr>
              <w:t>48</w:t>
            </w:r>
            <w:r w:rsidRPr="00C34C94">
              <w:rPr>
                <w:rFonts w:ascii="宋体" w:hAnsi="宋体" w:cs="宋体" w:hint="eastAsia"/>
                <w:szCs w:val="21"/>
              </w:rPr>
              <w:t>，提供官网截图并原厂盖章</w:t>
            </w:r>
          </w:p>
        </w:tc>
      </w:tr>
      <w:tr w:rsidR="00C656A8" w:rsidRPr="00F877BB" w14:paraId="37B78752" w14:textId="77777777" w:rsidTr="003F7810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8427D" w14:textId="7777777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6392" w14:textId="151C88B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单槽位</w:t>
            </w:r>
            <w:r>
              <w:rPr>
                <w:rFonts w:ascii="宋体" w:hAnsi="宋体" w:cs="宋体" w:hint="eastAsia"/>
                <w:szCs w:val="21"/>
              </w:rPr>
              <w:t>可支持</w:t>
            </w:r>
            <w:r w:rsidRPr="00C34C94">
              <w:rPr>
                <w:rFonts w:ascii="宋体" w:hAnsi="宋体" w:cs="宋体" w:hint="eastAsia"/>
                <w:szCs w:val="21"/>
              </w:rPr>
              <w:t>万兆电端口密度≥</w:t>
            </w:r>
            <w:r w:rsidRPr="00C34C94">
              <w:rPr>
                <w:rFonts w:ascii="宋体" w:hAnsi="宋体" w:cs="宋体" w:hint="eastAsia"/>
                <w:szCs w:val="21"/>
              </w:rPr>
              <w:t>24</w:t>
            </w:r>
            <w:r w:rsidRPr="00C34C94">
              <w:rPr>
                <w:rFonts w:ascii="宋体" w:hAnsi="宋体" w:cs="宋体" w:hint="eastAsia"/>
                <w:szCs w:val="21"/>
              </w:rPr>
              <w:t>，提供官网截图并原厂盖章</w:t>
            </w:r>
          </w:p>
        </w:tc>
      </w:tr>
      <w:tr w:rsidR="00C656A8" w:rsidRPr="00F877BB" w14:paraId="7D24DF7C" w14:textId="77777777" w:rsidTr="003F7810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034CD" w14:textId="7777777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6B73" w14:textId="02B5900D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单槽位</w:t>
            </w:r>
            <w:r>
              <w:rPr>
                <w:rFonts w:ascii="宋体" w:hAnsi="宋体" w:cs="宋体" w:hint="eastAsia"/>
                <w:szCs w:val="21"/>
              </w:rPr>
              <w:t>可支持</w:t>
            </w:r>
            <w:r w:rsidRPr="00C34C94">
              <w:rPr>
                <w:rFonts w:ascii="宋体" w:hAnsi="宋体" w:cs="宋体" w:hint="eastAsia"/>
                <w:szCs w:val="21"/>
              </w:rPr>
              <w:t>40G</w:t>
            </w:r>
            <w:r w:rsidRPr="00C34C94">
              <w:rPr>
                <w:rFonts w:ascii="宋体" w:hAnsi="宋体" w:cs="宋体" w:hint="eastAsia"/>
                <w:szCs w:val="21"/>
              </w:rPr>
              <w:t>端口密度≥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32</w:t>
            </w:r>
            <w:r w:rsidRPr="00C34C94">
              <w:rPr>
                <w:rFonts w:ascii="宋体" w:hAnsi="宋体" w:cs="宋体" w:hint="eastAsia"/>
                <w:szCs w:val="21"/>
              </w:rPr>
              <w:t>，提供官网截图并原厂盖章</w:t>
            </w:r>
          </w:p>
        </w:tc>
      </w:tr>
      <w:tr w:rsidR="00C656A8" w:rsidRPr="00F877BB" w14:paraId="30F673E7" w14:textId="77777777" w:rsidTr="003F7810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E57C9" w14:textId="7777777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7F66" w14:textId="0A6405B6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单槽位</w:t>
            </w:r>
            <w:r>
              <w:rPr>
                <w:rFonts w:ascii="宋体" w:hAnsi="宋体" w:cs="宋体" w:hint="eastAsia"/>
                <w:szCs w:val="21"/>
              </w:rPr>
              <w:t>可支持</w:t>
            </w:r>
            <w:r w:rsidRPr="00C34C94">
              <w:rPr>
                <w:rFonts w:ascii="宋体" w:hAnsi="宋体" w:cs="宋体" w:hint="eastAsia"/>
                <w:szCs w:val="21"/>
              </w:rPr>
              <w:t>100G</w:t>
            </w:r>
            <w:r w:rsidRPr="00C34C94">
              <w:rPr>
                <w:rFonts w:ascii="宋体" w:hAnsi="宋体" w:cs="宋体" w:hint="eastAsia"/>
                <w:szCs w:val="21"/>
              </w:rPr>
              <w:t>端口密度≥</w:t>
            </w:r>
            <w:r w:rsidRPr="00C34C94">
              <w:rPr>
                <w:rFonts w:ascii="宋体" w:hAnsi="宋体" w:cs="宋体"/>
                <w:szCs w:val="21"/>
              </w:rPr>
              <w:t>32</w:t>
            </w:r>
            <w:r w:rsidRPr="00C34C94">
              <w:rPr>
                <w:rFonts w:ascii="宋体" w:hAnsi="宋体" w:cs="宋体" w:hint="eastAsia"/>
                <w:szCs w:val="21"/>
              </w:rPr>
              <w:t>，提供官网截图并原厂盖章</w:t>
            </w:r>
          </w:p>
        </w:tc>
      </w:tr>
      <w:tr w:rsidR="00C656A8" w:rsidRPr="00F877BB" w14:paraId="54CE0D5A" w14:textId="77777777" w:rsidTr="003F7810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5E6C" w14:textId="7777777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5EE" w14:textId="3A3BD96F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支持</w:t>
            </w:r>
            <w:r w:rsidRPr="00C34C94">
              <w:rPr>
                <w:rFonts w:ascii="宋体" w:hAnsi="宋体" w:cs="宋体" w:hint="eastAsia"/>
                <w:szCs w:val="21"/>
              </w:rPr>
              <w:t>40G/100G</w:t>
            </w:r>
            <w:r w:rsidRPr="00C34C94">
              <w:rPr>
                <w:rFonts w:ascii="宋体" w:hAnsi="宋体" w:cs="宋体" w:hint="eastAsia"/>
                <w:szCs w:val="21"/>
              </w:rPr>
              <w:t>端口切换，切换</w:t>
            </w:r>
            <w:r w:rsidRPr="00C34C94">
              <w:rPr>
                <w:rFonts w:ascii="宋体" w:hAnsi="宋体" w:cs="宋体"/>
                <w:szCs w:val="21"/>
              </w:rPr>
              <w:t>后流量正常转发，不丢包</w:t>
            </w:r>
            <w:r w:rsidRPr="00C34C94">
              <w:rPr>
                <w:rFonts w:ascii="宋体" w:hAnsi="宋体" w:cs="宋体" w:hint="eastAsia"/>
                <w:szCs w:val="21"/>
              </w:rPr>
              <w:t>，提供工信部权威第三方测试报告</w:t>
            </w:r>
          </w:p>
        </w:tc>
      </w:tr>
      <w:tr w:rsidR="00C656A8" w:rsidRPr="00F877BB" w14:paraId="73DD1EC0" w14:textId="77777777" w:rsidTr="007703EB">
        <w:trPr>
          <w:cantSplit/>
          <w:trHeight w:val="5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5AC1" w14:textId="04F192C8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链路聚合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520B" w14:textId="25113848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聚合组</w:t>
            </w:r>
            <w:r w:rsidRPr="00C34C94">
              <w:rPr>
                <w:rFonts w:ascii="宋体" w:hAnsi="宋体" w:cs="宋体"/>
                <w:szCs w:val="21"/>
              </w:rPr>
              <w:t>数</w:t>
            </w:r>
            <w:r w:rsidRPr="00C34C94">
              <w:rPr>
                <w:rFonts w:ascii="宋体" w:hAnsi="宋体" w:cs="宋体" w:hint="eastAsia"/>
                <w:szCs w:val="21"/>
              </w:rPr>
              <w:t>≥</w:t>
            </w:r>
            <w:r w:rsidRPr="00C34C94">
              <w:rPr>
                <w:rFonts w:ascii="宋体" w:hAnsi="宋体" w:cs="宋体" w:hint="eastAsia"/>
                <w:szCs w:val="21"/>
              </w:rPr>
              <w:t>10</w:t>
            </w:r>
            <w:r w:rsidRPr="00C34C94">
              <w:rPr>
                <w:rFonts w:ascii="宋体" w:hAnsi="宋体" w:cs="宋体"/>
                <w:szCs w:val="21"/>
              </w:rPr>
              <w:t>00</w:t>
            </w:r>
            <w:r w:rsidRPr="00C34C94">
              <w:rPr>
                <w:rFonts w:ascii="宋体" w:hAnsi="宋体" w:cs="宋体" w:hint="eastAsia"/>
                <w:szCs w:val="21"/>
              </w:rPr>
              <w:t>组</w:t>
            </w:r>
            <w:r w:rsidRPr="00C34C94">
              <w:rPr>
                <w:rFonts w:ascii="宋体" w:hAnsi="宋体" w:cs="宋体"/>
                <w:szCs w:val="21"/>
              </w:rPr>
              <w:t>，每组</w:t>
            </w:r>
            <w:r w:rsidRPr="00C34C94">
              <w:rPr>
                <w:rFonts w:ascii="宋体" w:hAnsi="宋体" w:cs="宋体" w:hint="eastAsia"/>
                <w:szCs w:val="21"/>
              </w:rPr>
              <w:t>成员</w:t>
            </w:r>
            <w:r w:rsidRPr="00C34C94">
              <w:rPr>
                <w:rFonts w:ascii="宋体" w:hAnsi="宋体" w:cs="宋体"/>
                <w:szCs w:val="21"/>
              </w:rPr>
              <w:t>≥32</w:t>
            </w:r>
            <w:r w:rsidRPr="00C34C94">
              <w:rPr>
                <w:rFonts w:ascii="宋体" w:hAnsi="宋体" w:cs="宋体" w:hint="eastAsia"/>
                <w:szCs w:val="21"/>
              </w:rPr>
              <w:t>个，提供工信部权威第三方测试报告</w:t>
            </w:r>
          </w:p>
        </w:tc>
      </w:tr>
      <w:tr w:rsidR="00C656A8" w:rsidRPr="00F877BB" w14:paraId="74579779" w14:textId="77777777" w:rsidTr="007703EB">
        <w:trPr>
          <w:cantSplit/>
          <w:trHeight w:val="5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8133" w14:textId="5F5AEACD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可靠性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3C93" w14:textId="20A8D8DB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支持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INQA </w:t>
            </w:r>
            <w:r w:rsidRPr="00C34C94">
              <w:rPr>
                <w:rFonts w:ascii="宋体" w:hAnsi="宋体" w:cs="宋体" w:hint="eastAsia"/>
                <w:szCs w:val="21"/>
              </w:rPr>
              <w:t>功能，通过直接对业务报文进行标记的方法，实现对网络级和设备级的丢包统计</w:t>
            </w:r>
            <w:r w:rsidRPr="00C34C94">
              <w:rPr>
                <w:rFonts w:ascii="宋体" w:hAnsi="宋体" w:cs="宋体" w:hint="eastAsia"/>
                <w:szCs w:val="21"/>
              </w:rPr>
              <w:t>;</w:t>
            </w:r>
            <w:r w:rsidRPr="00C34C94">
              <w:rPr>
                <w:rFonts w:ascii="宋体" w:hAnsi="宋体" w:cs="宋体" w:hint="eastAsia"/>
                <w:szCs w:val="21"/>
              </w:rPr>
              <w:t>提供工信部权威第三方测试报告</w:t>
            </w:r>
          </w:p>
        </w:tc>
      </w:tr>
      <w:tr w:rsidR="00C656A8" w:rsidRPr="00F877BB" w14:paraId="61A4B138" w14:textId="77777777" w:rsidTr="003867B1">
        <w:trPr>
          <w:cantSplit/>
          <w:trHeight w:val="5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2FF2C" w14:textId="062F9AEC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虚拟化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169F" w14:textId="089413F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多虚一技术</w:t>
            </w:r>
            <w:r w:rsidRPr="00C34C94">
              <w:rPr>
                <w:rFonts w:ascii="宋体" w:hAnsi="宋体" w:cs="宋体" w:hint="eastAsia"/>
                <w:szCs w:val="21"/>
              </w:rPr>
              <w:t>(N:1)</w:t>
            </w:r>
            <w:r w:rsidRPr="00C34C94">
              <w:rPr>
                <w:rFonts w:ascii="宋体" w:hAnsi="宋体" w:cs="宋体" w:hint="eastAsia"/>
                <w:szCs w:val="21"/>
              </w:rPr>
              <w:t>，支持</w:t>
            </w:r>
            <w:r w:rsidRPr="00C34C94">
              <w:rPr>
                <w:rFonts w:ascii="宋体" w:hAnsi="宋体" w:cs="宋体" w:hint="eastAsia"/>
                <w:szCs w:val="21"/>
              </w:rPr>
              <w:t>4</w:t>
            </w:r>
            <w:r w:rsidRPr="00C34C94">
              <w:rPr>
                <w:rFonts w:ascii="宋体" w:hAnsi="宋体" w:cs="宋体" w:hint="eastAsia"/>
                <w:szCs w:val="21"/>
              </w:rPr>
              <w:t>框虚拟化技术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, </w:t>
            </w:r>
            <w:r w:rsidRPr="00C34C94">
              <w:rPr>
                <w:rFonts w:ascii="宋体" w:hAnsi="宋体" w:cs="宋体" w:hint="eastAsia"/>
                <w:szCs w:val="21"/>
              </w:rPr>
              <w:t>提供工信部权威第三方测试报告</w:t>
            </w:r>
          </w:p>
        </w:tc>
      </w:tr>
      <w:tr w:rsidR="00C656A8" w:rsidRPr="00F877BB" w14:paraId="254AC07A" w14:textId="77777777" w:rsidTr="003867B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646E" w14:textId="7777777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9FC2" w14:textId="33CEAC5E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支持一虚多技术（</w:t>
            </w:r>
            <w:r w:rsidRPr="00C34C94">
              <w:rPr>
                <w:rFonts w:ascii="宋体" w:hAnsi="宋体" w:cs="宋体" w:hint="eastAsia"/>
                <w:szCs w:val="21"/>
              </w:rPr>
              <w:t>1:N</w:t>
            </w:r>
            <w:r w:rsidRPr="00C34C94">
              <w:rPr>
                <w:rFonts w:ascii="宋体" w:hAnsi="宋体" w:cs="宋体" w:hint="eastAsia"/>
                <w:szCs w:val="21"/>
              </w:rPr>
              <w:t>），提供工信部权威第三方测试报告</w:t>
            </w:r>
          </w:p>
        </w:tc>
      </w:tr>
      <w:tr w:rsidR="00C656A8" w:rsidRPr="00F877BB" w14:paraId="3934DA87" w14:textId="77777777" w:rsidTr="003867B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AE54" w14:textId="7777777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9892" w14:textId="1AB7707C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支持多虚一技术和一虚多技术的配合使用，提供工信部权威第三方测试报告，提供官网配置手册截图和链接</w:t>
            </w:r>
          </w:p>
        </w:tc>
      </w:tr>
      <w:tr w:rsidR="00C656A8" w:rsidRPr="00F877BB" w14:paraId="6F2907E8" w14:textId="77777777" w:rsidTr="003867B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48B" w14:textId="7777777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96" w14:textId="2F057A77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支持远程端口扩展，作为控制设备（</w:t>
            </w:r>
            <w:r w:rsidRPr="00C34C94">
              <w:rPr>
                <w:rFonts w:ascii="宋体" w:hAnsi="宋体" w:cs="宋体"/>
                <w:szCs w:val="21"/>
              </w:rPr>
              <w:t>Controlling Bridge</w:t>
            </w:r>
            <w:r w:rsidRPr="00C34C94">
              <w:rPr>
                <w:rFonts w:ascii="宋体" w:hAnsi="宋体" w:cs="宋体" w:hint="eastAsia"/>
                <w:szCs w:val="21"/>
              </w:rPr>
              <w:t>,CB</w:t>
            </w:r>
            <w:r w:rsidRPr="00C34C94">
              <w:rPr>
                <w:rFonts w:ascii="宋体" w:hAnsi="宋体" w:cs="宋体" w:hint="eastAsia"/>
                <w:szCs w:val="21"/>
              </w:rPr>
              <w:t>）实现对端口扩展模块（</w:t>
            </w:r>
            <w:r w:rsidRPr="00C34C94">
              <w:rPr>
                <w:rFonts w:ascii="宋体" w:hAnsi="宋体" w:cs="宋体"/>
                <w:szCs w:val="21"/>
              </w:rPr>
              <w:t>Port Extender</w:t>
            </w:r>
            <w:r w:rsidRPr="00C34C94">
              <w:rPr>
                <w:rFonts w:ascii="宋体" w:hAnsi="宋体" w:cs="宋体" w:hint="eastAsia"/>
                <w:szCs w:val="21"/>
              </w:rPr>
              <w:t>,PE</w:t>
            </w:r>
            <w:r w:rsidRPr="00C34C94">
              <w:rPr>
                <w:rFonts w:ascii="宋体" w:hAnsi="宋体" w:cs="宋体" w:hint="eastAsia"/>
                <w:szCs w:val="21"/>
              </w:rPr>
              <w:t>）的集中控制，提供工信部权威第三方测试报告</w:t>
            </w:r>
          </w:p>
        </w:tc>
      </w:tr>
      <w:tr w:rsidR="00C656A8" w:rsidRPr="00F877BB" w14:paraId="62C0357C" w14:textId="77777777" w:rsidTr="00CB1C54">
        <w:trPr>
          <w:cantSplit/>
          <w:trHeight w:val="5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AA39C" w14:textId="02D0CDC9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hint="eastAsia"/>
                <w:szCs w:val="21"/>
              </w:rPr>
              <w:t>可视化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4022" w14:textId="0038050B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支持</w:t>
            </w:r>
            <w:r w:rsidRPr="00C34C94">
              <w:rPr>
                <w:rFonts w:ascii="宋体" w:hAnsi="宋体" w:cs="宋体" w:hint="eastAsia"/>
                <w:szCs w:val="21"/>
              </w:rPr>
              <w:t>Telemetry</w:t>
            </w:r>
            <w:r w:rsidRPr="00C34C94">
              <w:rPr>
                <w:rFonts w:ascii="宋体" w:hAnsi="宋体" w:cs="宋体" w:hint="eastAsia"/>
                <w:szCs w:val="21"/>
              </w:rPr>
              <w:t>可视化功能</w:t>
            </w:r>
            <w:r w:rsidRPr="00C34C94">
              <w:rPr>
                <w:rFonts w:ascii="宋体" w:hAnsi="宋体" w:cs="宋体"/>
                <w:szCs w:val="21"/>
              </w:rPr>
              <w:t>，</w:t>
            </w:r>
            <w:r w:rsidRPr="00C34C94">
              <w:rPr>
                <w:rFonts w:ascii="宋体" w:hAnsi="宋体" w:cs="宋体" w:hint="eastAsia"/>
                <w:szCs w:val="21"/>
              </w:rPr>
              <w:t>提供工信部权威第三方测试报告</w:t>
            </w:r>
          </w:p>
        </w:tc>
      </w:tr>
      <w:tr w:rsidR="00C656A8" w:rsidRPr="00F877BB" w14:paraId="0FE7514B" w14:textId="77777777" w:rsidTr="00CB1C54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08C" w14:textId="77777777" w:rsidR="00C656A8" w:rsidRPr="00C34C94" w:rsidRDefault="00C656A8" w:rsidP="00C656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242" w14:textId="00263A5C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支持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INT </w:t>
            </w:r>
            <w:r w:rsidRPr="00C34C94">
              <w:rPr>
                <w:rFonts w:ascii="宋体" w:hAnsi="宋体" w:cs="宋体" w:hint="eastAsia"/>
                <w:szCs w:val="21"/>
              </w:rPr>
              <w:t>流量可视化功能，提供工信部权威第三方测试报告</w:t>
            </w:r>
          </w:p>
        </w:tc>
      </w:tr>
      <w:tr w:rsidR="00C656A8" w:rsidRPr="00F877BB" w14:paraId="624BC327" w14:textId="77777777" w:rsidTr="00912D87">
        <w:trPr>
          <w:cantSplit/>
          <w:trHeight w:val="5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850FC" w14:textId="0F8A8A6F" w:rsidR="00C656A8" w:rsidRPr="00C34C94" w:rsidRDefault="00C656A8" w:rsidP="00C656A8">
            <w:pPr>
              <w:rPr>
                <w:rFonts w:ascii="宋体" w:hAnsi="宋体"/>
                <w:szCs w:val="21"/>
              </w:rPr>
            </w:pPr>
            <w:r w:rsidRPr="00C34C94">
              <w:rPr>
                <w:rFonts w:ascii="宋体" w:hAnsi="宋体" w:hint="eastAsia"/>
                <w:szCs w:val="21"/>
              </w:rPr>
              <w:t>有线无线一体化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10E" w14:textId="55999A36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支持</w:t>
            </w:r>
            <w:r w:rsidRPr="00C34C94">
              <w:rPr>
                <w:rFonts w:ascii="宋体" w:hAnsi="宋体" w:cs="宋体" w:hint="eastAsia"/>
                <w:szCs w:val="21"/>
              </w:rPr>
              <w:t>AC</w:t>
            </w:r>
            <w:r w:rsidRPr="00C34C94">
              <w:rPr>
                <w:rFonts w:ascii="宋体" w:hAnsi="宋体" w:cs="宋体" w:hint="eastAsia"/>
                <w:szCs w:val="21"/>
              </w:rPr>
              <w:t>板卡，提供官网截图并原厂盖章</w:t>
            </w:r>
          </w:p>
        </w:tc>
      </w:tr>
      <w:tr w:rsidR="00C656A8" w:rsidRPr="00F877BB" w14:paraId="28404C61" w14:textId="77777777" w:rsidTr="000F0561">
        <w:trPr>
          <w:cantSplit/>
          <w:trHeight w:val="5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DF357" w14:textId="77777777" w:rsidR="00C656A8" w:rsidRPr="00C34C94" w:rsidRDefault="00C656A8" w:rsidP="00C656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3B13" w14:textId="00BDFA14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支持融合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AC </w:t>
            </w:r>
            <w:r w:rsidRPr="00C34C94">
              <w:rPr>
                <w:rFonts w:ascii="宋体" w:hAnsi="宋体" w:cs="宋体" w:hint="eastAsia"/>
                <w:szCs w:val="21"/>
              </w:rPr>
              <w:t>功能，无需额外配置单独硬件，在交换机上实现对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AP </w:t>
            </w:r>
            <w:r w:rsidRPr="00C34C94">
              <w:rPr>
                <w:rFonts w:ascii="宋体" w:hAnsi="宋体" w:cs="宋体" w:hint="eastAsia"/>
                <w:szCs w:val="21"/>
              </w:rPr>
              <w:t>的接入控制和管理，有线无线用户的统一认证管理，最大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AP</w:t>
            </w:r>
            <w:r w:rsidRPr="00C34C94">
              <w:rPr>
                <w:rFonts w:ascii="宋体" w:hAnsi="宋体" w:cs="宋体" w:hint="eastAsia"/>
                <w:szCs w:val="21"/>
              </w:rPr>
              <w:t>上线数量为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12K</w:t>
            </w:r>
            <w:r w:rsidRPr="00C34C94">
              <w:rPr>
                <w:rFonts w:ascii="宋体" w:hAnsi="宋体" w:cs="宋体" w:hint="eastAsia"/>
                <w:szCs w:val="21"/>
              </w:rPr>
              <w:t>，最大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Client </w:t>
            </w:r>
            <w:r w:rsidRPr="00C34C94">
              <w:rPr>
                <w:rFonts w:ascii="宋体" w:hAnsi="宋体" w:cs="宋体" w:hint="eastAsia"/>
                <w:szCs w:val="21"/>
              </w:rPr>
              <w:t>上线数量为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60K</w:t>
            </w:r>
            <w:r w:rsidRPr="00C34C94">
              <w:rPr>
                <w:rFonts w:ascii="宋体" w:hAnsi="宋体" w:cs="宋体" w:hint="eastAsia"/>
                <w:szCs w:val="21"/>
              </w:rPr>
              <w:t>，提供工信部权威第三方测试报告</w:t>
            </w:r>
          </w:p>
        </w:tc>
      </w:tr>
      <w:tr w:rsidR="00C656A8" w:rsidRPr="00F877BB" w14:paraId="146212DE" w14:textId="77777777" w:rsidTr="007703EB">
        <w:trPr>
          <w:cantSplit/>
          <w:trHeight w:val="5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4D87" w14:textId="117A7E9B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时钟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1A9F" w14:textId="17EF5FC4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为</w:t>
            </w:r>
            <w:r w:rsidRPr="00C34C94">
              <w:rPr>
                <w:rFonts w:ascii="宋体" w:hAnsi="宋体" w:cs="宋体"/>
                <w:szCs w:val="21"/>
              </w:rPr>
              <w:t>了</w:t>
            </w:r>
            <w:r w:rsidRPr="00C34C94">
              <w:rPr>
                <w:rFonts w:ascii="宋体" w:hAnsi="宋体" w:cs="宋体" w:hint="eastAsia"/>
                <w:szCs w:val="21"/>
              </w:rPr>
              <w:t>提高网络</w:t>
            </w:r>
            <w:r w:rsidRPr="00C34C94">
              <w:rPr>
                <w:rFonts w:ascii="宋体" w:hAnsi="宋体" w:cs="宋体"/>
                <w:szCs w:val="21"/>
              </w:rPr>
              <w:t>的</w:t>
            </w:r>
            <w:r w:rsidRPr="00C34C94">
              <w:rPr>
                <w:rFonts w:ascii="宋体" w:hAnsi="宋体" w:cs="宋体" w:hint="eastAsia"/>
                <w:szCs w:val="21"/>
              </w:rPr>
              <w:t>时钟</w:t>
            </w:r>
            <w:r w:rsidRPr="00C34C94">
              <w:rPr>
                <w:rFonts w:ascii="宋体" w:hAnsi="宋体" w:cs="宋体"/>
                <w:szCs w:val="21"/>
              </w:rPr>
              <w:t>精确性</w:t>
            </w:r>
            <w:r w:rsidRPr="00C34C94">
              <w:rPr>
                <w:rFonts w:ascii="宋体" w:hAnsi="宋体" w:cs="宋体" w:hint="eastAsia"/>
                <w:szCs w:val="21"/>
              </w:rPr>
              <w:t>，支持基于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1588v2</w:t>
            </w:r>
            <w:r w:rsidRPr="00C34C94">
              <w:rPr>
                <w:rFonts w:ascii="宋体" w:hAnsi="宋体" w:cs="宋体" w:hint="eastAsia"/>
                <w:szCs w:val="21"/>
              </w:rPr>
              <w:t>、</w:t>
            </w:r>
            <w:r w:rsidRPr="00C34C94">
              <w:rPr>
                <w:rFonts w:ascii="宋体" w:hAnsi="宋体" w:cs="宋体" w:hint="eastAsia"/>
                <w:szCs w:val="21"/>
              </w:rPr>
              <w:t>802.1AS</w:t>
            </w:r>
            <w:r w:rsidRPr="00C34C94">
              <w:rPr>
                <w:rFonts w:ascii="宋体" w:hAnsi="宋体" w:cs="宋体" w:hint="eastAsia"/>
                <w:szCs w:val="21"/>
              </w:rPr>
              <w:t>、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st2059-2 </w:t>
            </w:r>
            <w:r w:rsidRPr="00C34C94">
              <w:rPr>
                <w:rFonts w:ascii="宋体" w:hAnsi="宋体" w:cs="宋体" w:hint="eastAsia"/>
                <w:szCs w:val="21"/>
              </w:rPr>
              <w:t>和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aes67-2015 </w:t>
            </w:r>
            <w:r w:rsidRPr="00C34C94">
              <w:rPr>
                <w:rFonts w:ascii="宋体" w:hAnsi="宋体" w:cs="宋体" w:hint="eastAsia"/>
                <w:szCs w:val="21"/>
              </w:rPr>
              <w:t>协议的</w:t>
            </w:r>
            <w:r w:rsidRPr="00C34C94">
              <w:rPr>
                <w:rFonts w:ascii="宋体" w:hAnsi="宋体" w:cs="宋体" w:hint="eastAsia"/>
                <w:szCs w:val="21"/>
              </w:rPr>
              <w:t xml:space="preserve"> PTP</w:t>
            </w:r>
            <w:r w:rsidRPr="00C34C94">
              <w:rPr>
                <w:rFonts w:ascii="宋体" w:hAnsi="宋体" w:cs="宋体" w:hint="eastAsia"/>
                <w:szCs w:val="21"/>
              </w:rPr>
              <w:t>功能，提供工信部权威第三方测试报告</w:t>
            </w:r>
          </w:p>
        </w:tc>
      </w:tr>
      <w:tr w:rsidR="00C656A8" w:rsidRPr="00F877BB" w14:paraId="5A9AE000" w14:textId="77777777" w:rsidTr="007703EB">
        <w:trPr>
          <w:cantSplit/>
          <w:trHeight w:val="5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E08E" w14:textId="02904ADA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成熟度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83E6" w14:textId="5539AB25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提供工信部入网证</w:t>
            </w:r>
          </w:p>
        </w:tc>
      </w:tr>
      <w:tr w:rsidR="00C656A8" w:rsidRPr="00F877BB" w14:paraId="0517A9CD" w14:textId="77777777" w:rsidTr="007703EB">
        <w:trPr>
          <w:cantSplit/>
          <w:trHeight w:val="5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93A" w14:textId="77D9C841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安全</w:t>
            </w:r>
            <w:r w:rsidRPr="00C34C94">
              <w:rPr>
                <w:rFonts w:ascii="宋体" w:hAnsi="宋体" w:cs="宋体"/>
                <w:szCs w:val="21"/>
              </w:rPr>
              <w:t>可靠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F01" w14:textId="206790D5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为</w:t>
            </w:r>
            <w:r w:rsidRPr="00C34C94">
              <w:rPr>
                <w:rFonts w:ascii="宋体" w:hAnsi="宋体" w:cs="宋体"/>
                <w:szCs w:val="21"/>
              </w:rPr>
              <w:t>保证</w:t>
            </w:r>
            <w:r w:rsidRPr="00C34C94">
              <w:rPr>
                <w:rFonts w:ascii="宋体" w:hAnsi="宋体" w:cs="宋体" w:hint="eastAsia"/>
                <w:szCs w:val="21"/>
              </w:rPr>
              <w:t>核心</w:t>
            </w:r>
            <w:r w:rsidRPr="00C34C94">
              <w:rPr>
                <w:rFonts w:ascii="宋体" w:hAnsi="宋体" w:cs="宋体"/>
                <w:szCs w:val="21"/>
              </w:rPr>
              <w:t>产品</w:t>
            </w:r>
            <w:r w:rsidRPr="00C34C94">
              <w:rPr>
                <w:rFonts w:ascii="宋体" w:hAnsi="宋体" w:cs="宋体" w:hint="eastAsia"/>
                <w:szCs w:val="21"/>
              </w:rPr>
              <w:t>安全</w:t>
            </w:r>
            <w:r w:rsidRPr="00C34C94">
              <w:rPr>
                <w:rFonts w:ascii="宋体" w:hAnsi="宋体" w:cs="宋体"/>
                <w:szCs w:val="21"/>
              </w:rPr>
              <w:t>可靠</w:t>
            </w:r>
            <w:r w:rsidRPr="00C34C94">
              <w:rPr>
                <w:rFonts w:ascii="宋体" w:hAnsi="宋体" w:cs="宋体" w:hint="eastAsia"/>
                <w:szCs w:val="21"/>
              </w:rPr>
              <w:t>，</w:t>
            </w:r>
            <w:r w:rsidRPr="00C34C94">
              <w:rPr>
                <w:rFonts w:ascii="宋体" w:hAnsi="宋体" w:cs="宋体"/>
                <w:szCs w:val="21"/>
              </w:rPr>
              <w:t>要求</w:t>
            </w:r>
            <w:r w:rsidRPr="00C34C94">
              <w:rPr>
                <w:rFonts w:ascii="宋体" w:hAnsi="宋体" w:cs="宋体" w:hint="eastAsia"/>
                <w:szCs w:val="21"/>
              </w:rPr>
              <w:t>核心</w:t>
            </w:r>
            <w:r w:rsidRPr="00C34C94">
              <w:rPr>
                <w:rFonts w:ascii="宋体" w:hAnsi="宋体" w:cs="宋体"/>
                <w:szCs w:val="21"/>
              </w:rPr>
              <w:t>交换机具备</w:t>
            </w:r>
            <w:r w:rsidRPr="00C34C94">
              <w:rPr>
                <w:rFonts w:ascii="宋体" w:hAnsi="宋体" w:cs="宋体" w:hint="eastAsia"/>
                <w:szCs w:val="21"/>
              </w:rPr>
              <w:t>《交换机</w:t>
            </w:r>
            <w:r w:rsidRPr="00C34C94">
              <w:rPr>
                <w:rFonts w:ascii="宋体" w:hAnsi="宋体" w:cs="宋体"/>
                <w:szCs w:val="21"/>
              </w:rPr>
              <w:t>安全</w:t>
            </w:r>
            <w:r w:rsidRPr="00C34C94">
              <w:rPr>
                <w:rFonts w:ascii="宋体" w:hAnsi="宋体" w:cs="宋体" w:hint="eastAsia"/>
                <w:szCs w:val="21"/>
              </w:rPr>
              <w:t>检测</w:t>
            </w:r>
            <w:r w:rsidRPr="00C34C94">
              <w:rPr>
                <w:rFonts w:ascii="宋体" w:hAnsi="宋体" w:cs="宋体"/>
                <w:szCs w:val="21"/>
              </w:rPr>
              <w:t>证书</w:t>
            </w:r>
            <w:r w:rsidRPr="00C34C94">
              <w:rPr>
                <w:rFonts w:ascii="宋体" w:hAnsi="宋体" w:cs="宋体" w:hint="eastAsia"/>
                <w:szCs w:val="21"/>
              </w:rPr>
              <w:t>》</w:t>
            </w:r>
          </w:p>
        </w:tc>
      </w:tr>
      <w:tr w:rsidR="00C656A8" w:rsidRPr="00F877BB" w14:paraId="458D16C3" w14:textId="77777777" w:rsidTr="007703EB">
        <w:trPr>
          <w:cantSplit/>
          <w:trHeight w:val="5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702" w14:textId="50AF0A89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lastRenderedPageBreak/>
              <w:t>配置要求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311" w14:textId="5EC82D38" w:rsidR="00C656A8" w:rsidRPr="00C34C94" w:rsidRDefault="00C656A8" w:rsidP="00C656A8">
            <w:pPr>
              <w:rPr>
                <w:rFonts w:ascii="宋体" w:hAnsi="宋体" w:cs="宋体"/>
                <w:szCs w:val="21"/>
              </w:rPr>
            </w:pPr>
            <w:r w:rsidRPr="00C34C94">
              <w:rPr>
                <w:rFonts w:ascii="宋体" w:hAnsi="宋体" w:cs="宋体" w:hint="eastAsia"/>
                <w:szCs w:val="21"/>
              </w:rPr>
              <w:t>配置</w:t>
            </w:r>
            <w:r w:rsidRPr="00241899">
              <w:rPr>
                <w:rFonts w:ascii="宋体" w:hAnsi="宋体" w:cs="宋体" w:hint="eastAsia"/>
                <w:szCs w:val="21"/>
              </w:rPr>
              <w:t>双主控，双电源，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 w:rsidRPr="00241899">
              <w:rPr>
                <w:rFonts w:ascii="宋体" w:hAnsi="宋体" w:cs="宋体" w:hint="eastAsia"/>
                <w:szCs w:val="21"/>
              </w:rPr>
              <w:t>块交换网板，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块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口千兆光口</w:t>
            </w:r>
            <w:r>
              <w:rPr>
                <w:rFonts w:ascii="宋体" w:hAnsi="宋体" w:cs="宋体" w:hint="eastAsia"/>
                <w:szCs w:val="21"/>
              </w:rPr>
              <w:t>+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端口万兆光口业务板，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块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端口千兆电业务板，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块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口万兆光口业务板，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个万兆多模光模块，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根</w:t>
            </w:r>
            <w:r>
              <w:rPr>
                <w:rFonts w:ascii="宋体" w:hAnsi="宋体" w:cs="宋体" w:hint="eastAsia"/>
                <w:szCs w:val="21"/>
              </w:rPr>
              <w:t>3m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万兆线缆。</w:t>
            </w:r>
            <w:r w:rsidRPr="00C34C94">
              <w:rPr>
                <w:rFonts w:ascii="宋体" w:hAnsi="宋体" w:cs="宋体"/>
                <w:szCs w:val="21"/>
              </w:rPr>
              <w:t xml:space="preserve"> </w:t>
            </w:r>
          </w:p>
        </w:tc>
      </w:tr>
    </w:tbl>
    <w:p w14:paraId="5E6E2B9B" w14:textId="1512B097" w:rsidR="00767F1A" w:rsidRPr="00675310" w:rsidRDefault="005A4F01" w:rsidP="00675310">
      <w:pPr>
        <w:spacing w:line="440" w:lineRule="exact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 xml:space="preserve"> </w:t>
      </w:r>
    </w:p>
    <w:p w14:paraId="21054D33" w14:textId="51F369D7" w:rsidR="0045450D" w:rsidRDefault="003416FF" w:rsidP="005A4F01">
      <w:pPr>
        <w:wordWrap w:val="0"/>
        <w:spacing w:line="360" w:lineRule="auto"/>
        <w:ind w:firstLineChars="150" w:firstLine="420"/>
        <w:rPr>
          <w:rFonts w:ascii="微软雅黑" w:eastAsia="微软雅黑" w:hAnsi="微软雅黑"/>
          <w:b/>
          <w:sz w:val="28"/>
          <w:szCs w:val="28"/>
        </w:rPr>
      </w:pPr>
      <w:r w:rsidRPr="00D2595A">
        <w:rPr>
          <w:rFonts w:ascii="微软雅黑" w:eastAsia="微软雅黑" w:hAnsi="微软雅黑" w:hint="eastAsia"/>
          <w:b/>
          <w:sz w:val="28"/>
          <w:szCs w:val="28"/>
        </w:rPr>
        <w:t>信息设备（产品）免费维护期从合同标的验收合格之日算起，期限为</w:t>
      </w:r>
      <w:r w:rsidR="0045450D">
        <w:rPr>
          <w:rFonts w:ascii="微软雅黑" w:eastAsia="微软雅黑" w:hAnsi="微软雅黑" w:hint="eastAsia"/>
          <w:sz w:val="28"/>
          <w:szCs w:val="28"/>
        </w:rPr>
        <w:t>36</w:t>
      </w:r>
      <w:r w:rsidRPr="00D2595A">
        <w:rPr>
          <w:rFonts w:ascii="微软雅黑" w:eastAsia="微软雅黑" w:hAnsi="微软雅黑" w:hint="eastAsia"/>
          <w:b/>
          <w:sz w:val="28"/>
          <w:szCs w:val="28"/>
        </w:rPr>
        <w:t>个月。</w:t>
      </w:r>
    </w:p>
    <w:p w14:paraId="090D3E91" w14:textId="77777777" w:rsidR="005A4F01" w:rsidRDefault="005A4F01" w:rsidP="005A4F01">
      <w:pPr>
        <w:wordWrap w:val="0"/>
        <w:spacing w:line="360" w:lineRule="auto"/>
        <w:ind w:firstLineChars="150" w:firstLine="420"/>
        <w:rPr>
          <w:rFonts w:ascii="微软雅黑" w:eastAsia="微软雅黑" w:hAnsi="微软雅黑" w:hint="eastAsia"/>
          <w:b/>
          <w:sz w:val="28"/>
          <w:szCs w:val="28"/>
        </w:rPr>
      </w:pPr>
    </w:p>
    <w:p w14:paraId="069402C1" w14:textId="74286E6F" w:rsidR="0050351A" w:rsidRDefault="00647CCF" w:rsidP="00800FF0">
      <w:pPr>
        <w:pStyle w:val="a5"/>
        <w:numPr>
          <w:ilvl w:val="0"/>
          <w:numId w:val="3"/>
        </w:numPr>
        <w:wordWrap w:val="0"/>
        <w:spacing w:line="360" w:lineRule="auto"/>
        <w:ind w:firstLineChars="0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集成服务</w:t>
      </w:r>
      <w:bookmarkStart w:id="0" w:name="_GoBack"/>
      <w:bookmarkEnd w:id="0"/>
      <w:r w:rsidR="00800FF0" w:rsidRPr="00800FF0">
        <w:rPr>
          <w:rFonts w:ascii="微软雅黑" w:eastAsia="微软雅黑" w:hAnsi="微软雅黑" w:hint="eastAsia"/>
          <w:b/>
          <w:sz w:val="28"/>
          <w:szCs w:val="28"/>
        </w:rPr>
        <w:t>要求</w:t>
      </w:r>
    </w:p>
    <w:p w14:paraId="0EFEBEC5" w14:textId="77777777" w:rsidR="0050351A" w:rsidRPr="0050351A" w:rsidRDefault="0050351A" w:rsidP="0050351A">
      <w:pPr>
        <w:wordWrap w:val="0"/>
        <w:spacing w:line="360" w:lineRule="auto"/>
        <w:ind w:firstLineChars="250" w:firstLine="600"/>
        <w:rPr>
          <w:rFonts w:ascii="微软雅黑" w:eastAsia="微软雅黑" w:hAnsi="微软雅黑" w:hint="eastAsia"/>
          <w:bCs/>
        </w:rPr>
      </w:pPr>
      <w:r w:rsidRPr="0050351A">
        <w:rPr>
          <w:rFonts w:ascii="微软雅黑" w:eastAsia="微软雅黑" w:hAnsi="微软雅黑" w:hint="eastAsia"/>
          <w:bCs/>
        </w:rPr>
        <w:t>1、总体要求</w:t>
      </w:r>
    </w:p>
    <w:p w14:paraId="5DE948EE" w14:textId="77777777" w:rsidR="0050351A" w:rsidRPr="0050351A" w:rsidRDefault="0050351A" w:rsidP="0050351A">
      <w:pPr>
        <w:wordWrap w:val="0"/>
        <w:spacing w:line="360" w:lineRule="auto"/>
        <w:ind w:firstLineChars="250" w:firstLine="600"/>
        <w:rPr>
          <w:rFonts w:ascii="微软雅黑" w:eastAsia="微软雅黑" w:hAnsi="微软雅黑" w:hint="eastAsia"/>
          <w:bCs/>
        </w:rPr>
      </w:pPr>
      <w:r w:rsidRPr="0050351A">
        <w:rPr>
          <w:rFonts w:ascii="微软雅黑" w:eastAsia="微软雅黑" w:hAnsi="微软雅黑" w:hint="eastAsia"/>
          <w:bCs/>
        </w:rPr>
        <w:t>（1）所有交换机产品要求品牌与实际制造商一致，不要OEM或贴牌产品。</w:t>
      </w:r>
    </w:p>
    <w:p w14:paraId="599FC998" w14:textId="77777777" w:rsidR="0050351A" w:rsidRPr="0050351A" w:rsidRDefault="0050351A" w:rsidP="0050351A">
      <w:pPr>
        <w:wordWrap w:val="0"/>
        <w:spacing w:line="360" w:lineRule="auto"/>
        <w:ind w:firstLineChars="250" w:firstLine="600"/>
        <w:rPr>
          <w:rFonts w:ascii="微软雅黑" w:eastAsia="微软雅黑" w:hAnsi="微软雅黑" w:hint="eastAsia"/>
          <w:bCs/>
        </w:rPr>
      </w:pPr>
      <w:r w:rsidRPr="0050351A">
        <w:rPr>
          <w:rFonts w:ascii="微软雅黑" w:eastAsia="微软雅黑" w:hAnsi="微软雅黑" w:hint="eastAsia"/>
          <w:bCs/>
        </w:rPr>
        <w:t>（2）不得采用过期的或停产的设备。</w:t>
      </w:r>
    </w:p>
    <w:p w14:paraId="6205C514" w14:textId="77777777" w:rsidR="0050351A" w:rsidRPr="0050351A" w:rsidRDefault="0050351A" w:rsidP="0050351A">
      <w:pPr>
        <w:wordWrap w:val="0"/>
        <w:spacing w:line="360" w:lineRule="auto"/>
        <w:ind w:firstLineChars="250" w:firstLine="600"/>
        <w:rPr>
          <w:rFonts w:ascii="微软雅黑" w:eastAsia="微软雅黑" w:hAnsi="微软雅黑" w:hint="eastAsia"/>
          <w:bCs/>
        </w:rPr>
      </w:pPr>
      <w:r w:rsidRPr="0050351A">
        <w:rPr>
          <w:rFonts w:ascii="微软雅黑" w:eastAsia="微软雅黑" w:hAnsi="微软雅黑" w:hint="eastAsia"/>
          <w:bCs/>
        </w:rPr>
        <w:t>（3）所有产品要求原厂商提供为期至少三年的保修服务，提供原厂商出具的售后服务承诺函。</w:t>
      </w:r>
    </w:p>
    <w:p w14:paraId="12666995" w14:textId="77777777" w:rsidR="0050351A" w:rsidRPr="0050351A" w:rsidRDefault="0050351A" w:rsidP="0050351A">
      <w:pPr>
        <w:wordWrap w:val="0"/>
        <w:spacing w:line="360" w:lineRule="auto"/>
        <w:ind w:firstLineChars="250" w:firstLine="600"/>
        <w:rPr>
          <w:rFonts w:ascii="微软雅黑" w:eastAsia="微软雅黑" w:hAnsi="微软雅黑" w:hint="eastAsia"/>
          <w:bCs/>
        </w:rPr>
      </w:pPr>
      <w:r w:rsidRPr="0050351A">
        <w:rPr>
          <w:rFonts w:ascii="微软雅黑" w:eastAsia="微软雅黑" w:hAnsi="微软雅黑" w:hint="eastAsia"/>
          <w:bCs/>
        </w:rPr>
        <w:t>（4）供货商应当负责本次采购设备的安装调试工作，包括实现汇聚交换机双机热备以及链路冗余，其中牵涉原有交换机的配置和调试，也由供应商负责。由于医院业务要求网络7×24小时连续运行，因此，在安装新的交换机时，必须尽量保证网络通信不中断。如果一定要暂停网络通信，实施供货商应制定详细周密的安装配置和系统割接方案，并且这些方案应经过充分的磋商论证和实验证明，在得到院方同意后方可付诸实施，不允许出现计划外断网的状况。</w:t>
      </w:r>
    </w:p>
    <w:p w14:paraId="7A6D56D7" w14:textId="7DED4062" w:rsidR="0050351A" w:rsidRPr="0050351A" w:rsidRDefault="0050351A" w:rsidP="0050351A">
      <w:pPr>
        <w:wordWrap w:val="0"/>
        <w:spacing w:line="360" w:lineRule="auto"/>
        <w:ind w:firstLineChars="250" w:firstLine="600"/>
        <w:rPr>
          <w:rFonts w:ascii="微软雅黑" w:eastAsia="微软雅黑" w:hAnsi="微软雅黑"/>
          <w:bCs/>
        </w:rPr>
      </w:pPr>
      <w:r w:rsidRPr="0050351A">
        <w:rPr>
          <w:rFonts w:ascii="微软雅黑" w:eastAsia="微软雅黑" w:hAnsi="微软雅黑" w:hint="eastAsia"/>
          <w:bCs/>
        </w:rPr>
        <w:t>（5）所采用的产品和技术方案必须兼容院方现有的核心、汇聚和接入层交换机，如果出现与现有设备不兼容的情况，由供货商负责解决，院方不支付任何额外的费用。</w:t>
      </w:r>
    </w:p>
    <w:p w14:paraId="7427188C" w14:textId="7A00CD1D" w:rsidR="0074328E" w:rsidRPr="001008D2" w:rsidRDefault="00800FF0" w:rsidP="00800FF0">
      <w:pPr>
        <w:wordWrap w:val="0"/>
        <w:spacing w:line="360" w:lineRule="auto"/>
        <w:ind w:firstLineChars="250" w:firstLine="600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lastRenderedPageBreak/>
        <w:t>2、</w:t>
      </w:r>
      <w:r w:rsidR="0085144C" w:rsidRPr="005A4F01">
        <w:rPr>
          <w:rFonts w:ascii="微软雅黑" w:eastAsia="微软雅黑" w:hAnsi="微软雅黑" w:hint="eastAsia"/>
          <w:bCs/>
        </w:rPr>
        <w:t>集成服务包括核心层交换机，汇聚层交换机和</w:t>
      </w:r>
      <w:r w:rsidR="005A4F01" w:rsidRPr="005A4F01">
        <w:rPr>
          <w:rFonts w:ascii="微软雅黑" w:eastAsia="微软雅黑" w:hAnsi="微软雅黑" w:hint="eastAsia"/>
          <w:bCs/>
        </w:rPr>
        <w:t>服务器区</w:t>
      </w:r>
      <w:r w:rsidR="0085144C" w:rsidRPr="005A4F01">
        <w:rPr>
          <w:rFonts w:ascii="微软雅黑" w:eastAsia="微软雅黑" w:hAnsi="微软雅黑" w:hint="eastAsia"/>
          <w:bCs/>
        </w:rPr>
        <w:t>交换机的上架安装与调试，</w:t>
      </w:r>
      <w:r w:rsidR="0074328E" w:rsidRPr="001008D2">
        <w:rPr>
          <w:rFonts w:ascii="微软雅黑" w:eastAsia="微软雅黑" w:hAnsi="微软雅黑" w:hint="eastAsia"/>
          <w:bCs/>
        </w:rPr>
        <w:t>安装调试工程师要求具备原厂认证工程师技术人员至少2名以上。</w:t>
      </w:r>
    </w:p>
    <w:p w14:paraId="5D50E32D" w14:textId="77777777" w:rsidR="005A4F01" w:rsidRPr="005A4F01" w:rsidRDefault="005A4F01" w:rsidP="005A4F01">
      <w:pPr>
        <w:pStyle w:val="a5"/>
        <w:widowControl w:val="0"/>
        <w:wordWrap w:val="0"/>
        <w:spacing w:line="360" w:lineRule="auto"/>
        <w:ind w:left="420" w:firstLineChars="0" w:firstLine="0"/>
        <w:rPr>
          <w:rFonts w:ascii="微软雅黑" w:eastAsia="微软雅黑" w:hAnsi="微软雅黑" w:hint="eastAsia"/>
          <w:color w:val="000000"/>
          <w:sz w:val="28"/>
          <w:szCs w:val="28"/>
        </w:rPr>
      </w:pPr>
    </w:p>
    <w:p w14:paraId="40EE9519" w14:textId="77777777" w:rsidR="003416FF" w:rsidRPr="0045450D" w:rsidRDefault="003416FF" w:rsidP="0045450D">
      <w:pPr>
        <w:pStyle w:val="a5"/>
        <w:widowControl w:val="0"/>
        <w:numPr>
          <w:ilvl w:val="0"/>
          <w:numId w:val="3"/>
        </w:numPr>
        <w:wordWrap w:val="0"/>
        <w:spacing w:line="360" w:lineRule="auto"/>
        <w:ind w:firstLineChars="0"/>
        <w:rPr>
          <w:rFonts w:ascii="微软雅黑" w:eastAsia="微软雅黑" w:hAnsi="微软雅黑"/>
          <w:color w:val="000000"/>
          <w:sz w:val="28"/>
          <w:szCs w:val="28"/>
        </w:rPr>
      </w:pPr>
      <w:r w:rsidRPr="0045450D">
        <w:rPr>
          <w:rFonts w:ascii="微软雅黑" w:eastAsia="微软雅黑" w:hAnsi="微软雅黑" w:hint="eastAsia"/>
          <w:b/>
          <w:sz w:val="28"/>
          <w:szCs w:val="28"/>
        </w:rPr>
        <w:t>技术支持服务</w:t>
      </w:r>
    </w:p>
    <w:p w14:paraId="1BDAC83C" w14:textId="77777777" w:rsidR="003416FF" w:rsidRPr="00800FF0" w:rsidRDefault="003416FF" w:rsidP="00800FF0">
      <w:pPr>
        <w:wordWrap w:val="0"/>
        <w:spacing w:line="360" w:lineRule="auto"/>
        <w:ind w:firstLineChars="250" w:firstLine="600"/>
        <w:rPr>
          <w:rFonts w:ascii="微软雅黑" w:eastAsia="微软雅黑" w:hAnsi="微软雅黑"/>
          <w:bCs/>
        </w:rPr>
      </w:pPr>
      <w:r w:rsidRPr="00800FF0">
        <w:rPr>
          <w:rFonts w:ascii="微软雅黑" w:eastAsia="微软雅黑" w:hAnsi="微软雅黑" w:hint="eastAsia"/>
          <w:bCs/>
        </w:rPr>
        <w:t>1、在免费维护期内，乙方提供技术支持和指导，以及应用系统的局部改进完善以及故障情况下的现场问题解决。</w:t>
      </w:r>
    </w:p>
    <w:p w14:paraId="33406BB5" w14:textId="77777777" w:rsidR="003416FF" w:rsidRPr="00800FF0" w:rsidRDefault="003416FF" w:rsidP="00800FF0">
      <w:pPr>
        <w:wordWrap w:val="0"/>
        <w:spacing w:line="360" w:lineRule="auto"/>
        <w:ind w:firstLineChars="250" w:firstLine="600"/>
        <w:rPr>
          <w:rFonts w:ascii="微软雅黑" w:eastAsia="微软雅黑" w:hAnsi="微软雅黑"/>
          <w:bCs/>
        </w:rPr>
      </w:pPr>
      <w:r w:rsidRPr="00800FF0">
        <w:rPr>
          <w:rFonts w:ascii="微软雅黑" w:eastAsia="微软雅黑" w:hAnsi="微软雅黑" w:hint="eastAsia"/>
          <w:bCs/>
        </w:rPr>
        <w:t>2、乙方7*24小时服务热线，安排合格的技术工程师提供技术热线。</w:t>
      </w:r>
    </w:p>
    <w:p w14:paraId="4970C44A" w14:textId="77777777" w:rsidR="003416FF" w:rsidRPr="00800FF0" w:rsidRDefault="003416FF" w:rsidP="00800FF0">
      <w:pPr>
        <w:wordWrap w:val="0"/>
        <w:spacing w:line="360" w:lineRule="auto"/>
        <w:ind w:firstLineChars="250" w:firstLine="600"/>
        <w:rPr>
          <w:rFonts w:ascii="微软雅黑" w:eastAsia="微软雅黑" w:hAnsi="微软雅黑"/>
          <w:bCs/>
        </w:rPr>
      </w:pPr>
      <w:r w:rsidRPr="00800FF0">
        <w:rPr>
          <w:rFonts w:ascii="微软雅黑" w:eastAsia="微软雅黑" w:hAnsi="微软雅黑" w:hint="eastAsia"/>
          <w:bCs/>
        </w:rPr>
        <w:t>3、如果项目实施产出物或项目在质保期内出现一般性故障，乙方应在接到甲方报修通知内0.5小时内（含本数）做出处理响应；如果项目实施产出物或项目在质保期内出现重大故障，乙方应立即派遣工程技术人员用最快捷的交通工具在1小时内（含本数）往达现场处理。乙方需提出解决方案，工作至故障修妥完全恢复正常服务为止，修复时间不超过2个工作日。</w:t>
      </w:r>
    </w:p>
    <w:p w14:paraId="062713F1" w14:textId="77777777" w:rsidR="003416FF" w:rsidRPr="00800FF0" w:rsidRDefault="003416FF" w:rsidP="00800FF0">
      <w:pPr>
        <w:wordWrap w:val="0"/>
        <w:spacing w:line="360" w:lineRule="auto"/>
        <w:ind w:firstLineChars="250" w:firstLine="600"/>
        <w:rPr>
          <w:rFonts w:ascii="微软雅黑" w:eastAsia="微软雅黑" w:hAnsi="微软雅黑"/>
          <w:bCs/>
        </w:rPr>
      </w:pPr>
      <w:r w:rsidRPr="00800FF0">
        <w:rPr>
          <w:rFonts w:ascii="微软雅黑" w:eastAsia="微软雅黑" w:hAnsi="微软雅黑" w:hint="eastAsia"/>
          <w:bCs/>
        </w:rPr>
        <w:t>4、乙方应作出无推诿承诺。即乙方在收到甲方报修通知及要求后，须立即派技术人员到场，全力协助、使系统尽快恢复正常。</w:t>
      </w:r>
    </w:p>
    <w:p w14:paraId="2434BBDA" w14:textId="77777777" w:rsidR="003416FF" w:rsidRPr="00D2595A" w:rsidRDefault="003416FF" w:rsidP="00800FF0">
      <w:pPr>
        <w:wordWrap w:val="0"/>
        <w:spacing w:line="360" w:lineRule="auto"/>
        <w:ind w:firstLineChars="250" w:firstLine="600"/>
        <w:rPr>
          <w:rFonts w:ascii="微软雅黑" w:eastAsia="微软雅黑" w:hAnsi="微软雅黑"/>
          <w:sz w:val="28"/>
          <w:szCs w:val="28"/>
        </w:rPr>
      </w:pPr>
      <w:r w:rsidRPr="00800FF0">
        <w:rPr>
          <w:rFonts w:ascii="微软雅黑" w:eastAsia="微软雅黑" w:hAnsi="微软雅黑" w:hint="eastAsia"/>
          <w:bCs/>
        </w:rPr>
        <w:t>5、超过免费维护期的，双方另行协商签订维护合同，信息设备（产品）的维护报价不超过合同信息设备（产品）部分金额的5%。</w:t>
      </w:r>
    </w:p>
    <w:p w14:paraId="13A4E492" w14:textId="6EC494F9" w:rsidR="005A4F01" w:rsidRDefault="005A4F01" w:rsidP="0050351A">
      <w:pPr>
        <w:spacing w:line="360" w:lineRule="auto"/>
        <w:rPr>
          <w:rFonts w:ascii="华文宋体" w:eastAsia="华文宋体" w:hAnsi="华文宋体" w:hint="eastAsia"/>
          <w:bCs/>
        </w:rPr>
      </w:pPr>
    </w:p>
    <w:p w14:paraId="5C559897" w14:textId="77777777" w:rsidR="005A4F01" w:rsidRPr="005A4F01" w:rsidRDefault="005A4F01" w:rsidP="003416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Helvetica Neue" w:hAnsi="Helvetica Neue" w:cs="Helvetica Neue" w:hint="eastAsia"/>
          <w:color w:val="000000"/>
          <w:sz w:val="28"/>
          <w:szCs w:val="28"/>
        </w:rPr>
      </w:pPr>
    </w:p>
    <w:sectPr w:rsidR="005A4F01" w:rsidRPr="005A4F01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DB65B" w14:textId="77777777" w:rsidR="00CB6E51" w:rsidRDefault="00CB6E51" w:rsidP="000416DF">
      <w:r>
        <w:separator/>
      </w:r>
    </w:p>
  </w:endnote>
  <w:endnote w:type="continuationSeparator" w:id="0">
    <w:p w14:paraId="22A5976C" w14:textId="77777777" w:rsidR="00CB6E51" w:rsidRDefault="00CB6E51" w:rsidP="000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5D5D4" w14:textId="77777777" w:rsidR="00CB6E51" w:rsidRDefault="00CB6E51" w:rsidP="000416DF">
      <w:r>
        <w:separator/>
      </w:r>
    </w:p>
  </w:footnote>
  <w:footnote w:type="continuationSeparator" w:id="0">
    <w:p w14:paraId="349CA194" w14:textId="77777777" w:rsidR="00CB6E51" w:rsidRDefault="00CB6E51" w:rsidP="0004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9852"/>
    <w:multiLevelType w:val="singleLevel"/>
    <w:tmpl w:val="D9D2F79A"/>
    <w:lvl w:ilvl="0">
      <w:start w:val="2"/>
      <w:numFmt w:val="chineseCounting"/>
      <w:suff w:val="nothing"/>
      <w:lvlText w:val="%1、"/>
      <w:lvlJc w:val="left"/>
      <w:rPr>
        <w:rFonts w:hint="eastAsia"/>
        <w:lang w:val="en-GB"/>
      </w:rPr>
    </w:lvl>
  </w:abstractNum>
  <w:abstractNum w:abstractNumId="1" w15:restartNumberingAfterBreak="0">
    <w:nsid w:val="205640A8"/>
    <w:multiLevelType w:val="hybridMultilevel"/>
    <w:tmpl w:val="90849C82"/>
    <w:lvl w:ilvl="0" w:tplc="97E6C6EA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446682"/>
    <w:multiLevelType w:val="hybridMultilevel"/>
    <w:tmpl w:val="AC62D86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E00974"/>
    <w:multiLevelType w:val="hybridMultilevel"/>
    <w:tmpl w:val="0DA6E8D2"/>
    <w:lvl w:ilvl="0" w:tplc="AA80927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F"/>
    <w:rsid w:val="00003D8D"/>
    <w:rsid w:val="00006A99"/>
    <w:rsid w:val="00012668"/>
    <w:rsid w:val="000416DF"/>
    <w:rsid w:val="00065AA5"/>
    <w:rsid w:val="00066BF8"/>
    <w:rsid w:val="000723E2"/>
    <w:rsid w:val="00091D64"/>
    <w:rsid w:val="00094262"/>
    <w:rsid w:val="000A0770"/>
    <w:rsid w:val="000A4922"/>
    <w:rsid w:val="000B3CAA"/>
    <w:rsid w:val="000D1480"/>
    <w:rsid w:val="000D6171"/>
    <w:rsid w:val="000E6234"/>
    <w:rsid w:val="001008D2"/>
    <w:rsid w:val="00132D57"/>
    <w:rsid w:val="001407B3"/>
    <w:rsid w:val="00160E29"/>
    <w:rsid w:val="00161FB7"/>
    <w:rsid w:val="00163054"/>
    <w:rsid w:val="00164562"/>
    <w:rsid w:val="00172F77"/>
    <w:rsid w:val="00190A7C"/>
    <w:rsid w:val="00192934"/>
    <w:rsid w:val="001A2462"/>
    <w:rsid w:val="001C4C3F"/>
    <w:rsid w:val="001D3240"/>
    <w:rsid w:val="001E5824"/>
    <w:rsid w:val="001F1441"/>
    <w:rsid w:val="00204EEA"/>
    <w:rsid w:val="0021199B"/>
    <w:rsid w:val="0023394F"/>
    <w:rsid w:val="00241094"/>
    <w:rsid w:val="0025395E"/>
    <w:rsid w:val="00291115"/>
    <w:rsid w:val="002C2791"/>
    <w:rsid w:val="002E50F6"/>
    <w:rsid w:val="002E7032"/>
    <w:rsid w:val="00316F24"/>
    <w:rsid w:val="00331884"/>
    <w:rsid w:val="003416FF"/>
    <w:rsid w:val="00343C7F"/>
    <w:rsid w:val="003463BC"/>
    <w:rsid w:val="0036441B"/>
    <w:rsid w:val="003722C1"/>
    <w:rsid w:val="00390585"/>
    <w:rsid w:val="00394580"/>
    <w:rsid w:val="003A0387"/>
    <w:rsid w:val="003A7F67"/>
    <w:rsid w:val="003C3810"/>
    <w:rsid w:val="003C7A9E"/>
    <w:rsid w:val="003E11D4"/>
    <w:rsid w:val="003F3E4A"/>
    <w:rsid w:val="0040715C"/>
    <w:rsid w:val="004077A8"/>
    <w:rsid w:val="00415E1D"/>
    <w:rsid w:val="00423CD1"/>
    <w:rsid w:val="00432EDC"/>
    <w:rsid w:val="004463A0"/>
    <w:rsid w:val="00451E65"/>
    <w:rsid w:val="0045450D"/>
    <w:rsid w:val="004737D6"/>
    <w:rsid w:val="00476EA8"/>
    <w:rsid w:val="0048333D"/>
    <w:rsid w:val="004B18CF"/>
    <w:rsid w:val="004B3E0D"/>
    <w:rsid w:val="004D28AF"/>
    <w:rsid w:val="004D4578"/>
    <w:rsid w:val="004E5331"/>
    <w:rsid w:val="0050351A"/>
    <w:rsid w:val="00530884"/>
    <w:rsid w:val="00551882"/>
    <w:rsid w:val="005559FD"/>
    <w:rsid w:val="00555F22"/>
    <w:rsid w:val="00562EFA"/>
    <w:rsid w:val="005655EA"/>
    <w:rsid w:val="00567EE0"/>
    <w:rsid w:val="00570A37"/>
    <w:rsid w:val="0057594C"/>
    <w:rsid w:val="005A4F01"/>
    <w:rsid w:val="005C18CD"/>
    <w:rsid w:val="005C36E3"/>
    <w:rsid w:val="005D0554"/>
    <w:rsid w:val="006336D9"/>
    <w:rsid w:val="00647CCF"/>
    <w:rsid w:val="00650EBA"/>
    <w:rsid w:val="00675310"/>
    <w:rsid w:val="006841C7"/>
    <w:rsid w:val="0069051D"/>
    <w:rsid w:val="006C537A"/>
    <w:rsid w:val="006C7723"/>
    <w:rsid w:val="006E1F17"/>
    <w:rsid w:val="006E49DF"/>
    <w:rsid w:val="00702032"/>
    <w:rsid w:val="00725DBF"/>
    <w:rsid w:val="0074328E"/>
    <w:rsid w:val="00744C1C"/>
    <w:rsid w:val="007640E2"/>
    <w:rsid w:val="00765553"/>
    <w:rsid w:val="00767F1A"/>
    <w:rsid w:val="007703EB"/>
    <w:rsid w:val="007734F9"/>
    <w:rsid w:val="007A4CC0"/>
    <w:rsid w:val="007B39E4"/>
    <w:rsid w:val="007B52FD"/>
    <w:rsid w:val="007C5CF0"/>
    <w:rsid w:val="007D4011"/>
    <w:rsid w:val="007E5687"/>
    <w:rsid w:val="00800FF0"/>
    <w:rsid w:val="00831A4D"/>
    <w:rsid w:val="00840BD9"/>
    <w:rsid w:val="0085144C"/>
    <w:rsid w:val="00856D4F"/>
    <w:rsid w:val="00862914"/>
    <w:rsid w:val="0086314B"/>
    <w:rsid w:val="00867ABE"/>
    <w:rsid w:val="00893776"/>
    <w:rsid w:val="008D62D9"/>
    <w:rsid w:val="008E7662"/>
    <w:rsid w:val="00913E69"/>
    <w:rsid w:val="00922BE3"/>
    <w:rsid w:val="00935CE4"/>
    <w:rsid w:val="009444C0"/>
    <w:rsid w:val="00946703"/>
    <w:rsid w:val="009523EE"/>
    <w:rsid w:val="00960D19"/>
    <w:rsid w:val="00972FC5"/>
    <w:rsid w:val="00982C15"/>
    <w:rsid w:val="00984E83"/>
    <w:rsid w:val="00985829"/>
    <w:rsid w:val="00986EFA"/>
    <w:rsid w:val="009914B9"/>
    <w:rsid w:val="009A0186"/>
    <w:rsid w:val="009A4E56"/>
    <w:rsid w:val="009F01F8"/>
    <w:rsid w:val="009F1C1A"/>
    <w:rsid w:val="009F2038"/>
    <w:rsid w:val="00A1374A"/>
    <w:rsid w:val="00A31470"/>
    <w:rsid w:val="00A32C3E"/>
    <w:rsid w:val="00A358C2"/>
    <w:rsid w:val="00A5023B"/>
    <w:rsid w:val="00A958AD"/>
    <w:rsid w:val="00AC3492"/>
    <w:rsid w:val="00AF39B9"/>
    <w:rsid w:val="00B05D6E"/>
    <w:rsid w:val="00B12B5A"/>
    <w:rsid w:val="00B1707C"/>
    <w:rsid w:val="00B24B35"/>
    <w:rsid w:val="00B3053B"/>
    <w:rsid w:val="00B51617"/>
    <w:rsid w:val="00B70AA8"/>
    <w:rsid w:val="00B741DD"/>
    <w:rsid w:val="00B822CB"/>
    <w:rsid w:val="00BA08D7"/>
    <w:rsid w:val="00BA1DE8"/>
    <w:rsid w:val="00BB34EE"/>
    <w:rsid w:val="00BB5FF7"/>
    <w:rsid w:val="00BE2BA3"/>
    <w:rsid w:val="00BF31F7"/>
    <w:rsid w:val="00C04EB8"/>
    <w:rsid w:val="00C360FE"/>
    <w:rsid w:val="00C45AD0"/>
    <w:rsid w:val="00C656A8"/>
    <w:rsid w:val="00C66759"/>
    <w:rsid w:val="00C75B1D"/>
    <w:rsid w:val="00C86006"/>
    <w:rsid w:val="00CA18E5"/>
    <w:rsid w:val="00CA5007"/>
    <w:rsid w:val="00CB6E51"/>
    <w:rsid w:val="00CF084A"/>
    <w:rsid w:val="00D01573"/>
    <w:rsid w:val="00D045BF"/>
    <w:rsid w:val="00D055A9"/>
    <w:rsid w:val="00D065C1"/>
    <w:rsid w:val="00D21A30"/>
    <w:rsid w:val="00D2595A"/>
    <w:rsid w:val="00D31B8D"/>
    <w:rsid w:val="00D4099F"/>
    <w:rsid w:val="00D47CD8"/>
    <w:rsid w:val="00DA1BCE"/>
    <w:rsid w:val="00DA72F9"/>
    <w:rsid w:val="00DD2F1D"/>
    <w:rsid w:val="00DD75BE"/>
    <w:rsid w:val="00E141F5"/>
    <w:rsid w:val="00E205BF"/>
    <w:rsid w:val="00E26545"/>
    <w:rsid w:val="00E27807"/>
    <w:rsid w:val="00E30E55"/>
    <w:rsid w:val="00E46170"/>
    <w:rsid w:val="00E477D0"/>
    <w:rsid w:val="00E52C68"/>
    <w:rsid w:val="00E57281"/>
    <w:rsid w:val="00E6184E"/>
    <w:rsid w:val="00E647A8"/>
    <w:rsid w:val="00E66F86"/>
    <w:rsid w:val="00E853D0"/>
    <w:rsid w:val="00E969C6"/>
    <w:rsid w:val="00E96B7D"/>
    <w:rsid w:val="00EB00EC"/>
    <w:rsid w:val="00EC6361"/>
    <w:rsid w:val="00EF4B5C"/>
    <w:rsid w:val="00F04E60"/>
    <w:rsid w:val="00F0557F"/>
    <w:rsid w:val="00F12651"/>
    <w:rsid w:val="00F21BB6"/>
    <w:rsid w:val="00F33596"/>
    <w:rsid w:val="00F40E0D"/>
    <w:rsid w:val="00F518E3"/>
    <w:rsid w:val="00F5255D"/>
    <w:rsid w:val="00F64898"/>
    <w:rsid w:val="00F768F7"/>
    <w:rsid w:val="00F877BB"/>
    <w:rsid w:val="00F96186"/>
    <w:rsid w:val="00FA07C6"/>
    <w:rsid w:val="00FB09BC"/>
    <w:rsid w:val="00FB48C2"/>
    <w:rsid w:val="00FC11DE"/>
    <w:rsid w:val="00FC20EB"/>
    <w:rsid w:val="00FD2474"/>
    <w:rsid w:val="00FE4C07"/>
    <w:rsid w:val="00FF015B"/>
    <w:rsid w:val="48D35563"/>
    <w:rsid w:val="7E8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F6968E"/>
  <w14:defaultImageDpi w14:val="32767"/>
  <w15:docId w15:val="{8CF0C3C0-F4B3-490B-82E0-0AA199F5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651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6DF"/>
    <w:rPr>
      <w:rFonts w:asciiTheme="minorHAnsi" w:eastAsiaTheme="minorEastAsia" w:hAnsiTheme="minorHAnsi" w:cstheme="minorBidi"/>
      <w:sz w:val="18"/>
      <w:szCs w:val="18"/>
      <w:lang w:val="en-GB"/>
    </w:rPr>
  </w:style>
  <w:style w:type="paragraph" w:styleId="a4">
    <w:name w:val="footer"/>
    <w:basedOn w:val="a"/>
    <w:link w:val="Char0"/>
    <w:uiPriority w:val="99"/>
    <w:unhideWhenUsed/>
    <w:rsid w:val="000416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6DF"/>
    <w:rPr>
      <w:rFonts w:asciiTheme="minorHAnsi" w:eastAsiaTheme="minorEastAsia" w:hAnsiTheme="minorHAnsi" w:cstheme="minorBidi"/>
      <w:sz w:val="18"/>
      <w:szCs w:val="18"/>
      <w:lang w:val="en-GB"/>
    </w:rPr>
  </w:style>
  <w:style w:type="paragraph" w:styleId="a5">
    <w:name w:val="List Paragraph"/>
    <w:basedOn w:val="a"/>
    <w:uiPriority w:val="99"/>
    <w:rsid w:val="003416FF"/>
    <w:pPr>
      <w:ind w:firstLineChars="200" w:firstLine="420"/>
    </w:pPr>
  </w:style>
  <w:style w:type="table" w:styleId="a6">
    <w:name w:val="Table Grid"/>
    <w:basedOn w:val="a1"/>
    <w:uiPriority w:val="39"/>
    <w:rsid w:val="00F1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BF5D0E-6BB6-44C0-BC96-ED855155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Fei,Jifeng</dc:creator>
  <cp:lastModifiedBy>潘天祥</cp:lastModifiedBy>
  <cp:revision>6</cp:revision>
  <cp:lastPrinted>2020-12-22T05:31:00Z</cp:lastPrinted>
  <dcterms:created xsi:type="dcterms:W3CDTF">2021-03-30T09:08:00Z</dcterms:created>
  <dcterms:modified xsi:type="dcterms:W3CDTF">2021-03-30T09:15:00Z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