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4B" w:rsidRPr="00732F2B" w:rsidRDefault="006E6A4B" w:rsidP="006E6A4B">
      <w:pPr>
        <w:spacing w:line="360" w:lineRule="auto"/>
        <w:jc w:val="left"/>
        <w:rPr>
          <w:rFonts w:ascii="微软雅黑" w:eastAsia="微软雅黑" w:hAnsi="微软雅黑"/>
          <w:color w:val="000000"/>
          <w:sz w:val="24"/>
          <w:szCs w:val="24"/>
        </w:rPr>
      </w:pPr>
      <w:r w:rsidRPr="00732F2B">
        <w:rPr>
          <w:rFonts w:ascii="微软雅黑" w:eastAsia="微软雅黑" w:hAnsi="微软雅黑" w:hint="eastAsia"/>
          <w:color w:val="000000"/>
          <w:sz w:val="24"/>
          <w:szCs w:val="24"/>
        </w:rPr>
        <w:t>附件1</w:t>
      </w:r>
    </w:p>
    <w:p w:rsidR="002E7D3F" w:rsidRPr="00732F2B" w:rsidRDefault="002E7D3F" w:rsidP="002E7D3F">
      <w:pPr>
        <w:spacing w:line="360" w:lineRule="auto"/>
        <w:jc w:val="center"/>
        <w:rPr>
          <w:rFonts w:ascii="微软雅黑" w:eastAsia="微软雅黑" w:hAnsi="微软雅黑"/>
          <w:b/>
          <w:sz w:val="24"/>
          <w:szCs w:val="24"/>
        </w:rPr>
      </w:pPr>
      <w:r w:rsidRPr="00732F2B">
        <w:rPr>
          <w:rFonts w:ascii="微软雅黑" w:eastAsia="微软雅黑" w:hAnsi="微软雅黑" w:hint="eastAsia"/>
          <w:b/>
          <w:sz w:val="24"/>
          <w:szCs w:val="24"/>
        </w:rPr>
        <w:t>伦理信息管理系统维护</w:t>
      </w:r>
      <w:r w:rsidR="00EB67A2" w:rsidRPr="00732F2B">
        <w:rPr>
          <w:rFonts w:ascii="微软雅黑" w:eastAsia="微软雅黑" w:hAnsi="微软雅黑" w:hint="eastAsia"/>
          <w:b/>
          <w:sz w:val="24"/>
          <w:szCs w:val="24"/>
        </w:rPr>
        <w:t>服务</w:t>
      </w:r>
      <w:r w:rsidRPr="00732F2B">
        <w:rPr>
          <w:rFonts w:ascii="微软雅黑" w:eastAsia="微软雅黑" w:hAnsi="微软雅黑" w:hint="eastAsia"/>
          <w:b/>
          <w:sz w:val="24"/>
          <w:szCs w:val="24"/>
        </w:rPr>
        <w:t>项目需求</w:t>
      </w:r>
    </w:p>
    <w:p w:rsidR="00B2073D" w:rsidRPr="00732F2B" w:rsidRDefault="00B2073D" w:rsidP="00B2073D">
      <w:pPr>
        <w:spacing w:line="360" w:lineRule="auto"/>
        <w:rPr>
          <w:rFonts w:ascii="微软雅黑" w:eastAsia="微软雅黑" w:hAnsi="微软雅黑"/>
          <w:color w:val="000000"/>
          <w:sz w:val="24"/>
          <w:szCs w:val="24"/>
        </w:rPr>
      </w:pPr>
    </w:p>
    <w:p w:rsidR="00B2073D" w:rsidRPr="00732F2B" w:rsidRDefault="00B2073D" w:rsidP="00B2073D">
      <w:pPr>
        <w:spacing w:line="360" w:lineRule="auto"/>
        <w:rPr>
          <w:rFonts w:ascii="微软雅黑" w:eastAsia="微软雅黑" w:hAnsi="微软雅黑"/>
          <w:color w:val="000000"/>
          <w:sz w:val="24"/>
          <w:szCs w:val="24"/>
        </w:rPr>
      </w:pPr>
      <w:r w:rsidRPr="00732F2B">
        <w:rPr>
          <w:rFonts w:ascii="微软雅黑" w:eastAsia="微软雅黑" w:hAnsi="微软雅黑" w:hint="eastAsia"/>
          <w:color w:val="000000"/>
          <w:sz w:val="24"/>
          <w:szCs w:val="24"/>
        </w:rPr>
        <w:t>一、需求概述</w:t>
      </w:r>
    </w:p>
    <w:p w:rsidR="005F5448" w:rsidRPr="00732F2B" w:rsidRDefault="00B2073D" w:rsidP="005F5448">
      <w:pPr>
        <w:spacing w:line="360" w:lineRule="auto"/>
        <w:ind w:firstLineChars="200" w:firstLine="480"/>
        <w:rPr>
          <w:rFonts w:ascii="微软雅黑" w:eastAsia="微软雅黑" w:hAnsi="微软雅黑"/>
          <w:b/>
          <w:sz w:val="24"/>
          <w:szCs w:val="24"/>
        </w:rPr>
      </w:pPr>
      <w:r w:rsidRPr="00732F2B">
        <w:rPr>
          <w:rFonts w:ascii="微软雅黑" w:eastAsia="微软雅黑" w:hAnsi="微软雅黑" w:hint="eastAsia"/>
          <w:color w:val="000000"/>
          <w:sz w:val="24"/>
          <w:szCs w:val="24"/>
        </w:rPr>
        <w:t>我院</w:t>
      </w:r>
      <w:r w:rsidR="002E7D3F" w:rsidRPr="00732F2B">
        <w:rPr>
          <w:rFonts w:ascii="微软雅黑" w:eastAsia="微软雅黑" w:hAnsi="微软雅黑" w:hint="eastAsia"/>
          <w:color w:val="000000"/>
          <w:sz w:val="24"/>
          <w:szCs w:val="24"/>
        </w:rPr>
        <w:t>伦理信息管理</w:t>
      </w:r>
      <w:r w:rsidRPr="00732F2B">
        <w:rPr>
          <w:rFonts w:ascii="微软雅黑" w:eastAsia="微软雅黑" w:hAnsi="微软雅黑" w:hint="eastAsia"/>
          <w:color w:val="000000"/>
          <w:sz w:val="24"/>
          <w:szCs w:val="24"/>
        </w:rPr>
        <w:t>系统，始建于</w:t>
      </w:r>
      <w:r w:rsidR="00E97FF1" w:rsidRPr="00732F2B">
        <w:rPr>
          <w:rFonts w:ascii="微软雅黑" w:eastAsia="微软雅黑" w:hAnsi="微软雅黑" w:hint="eastAsia"/>
          <w:color w:val="000000"/>
          <w:sz w:val="24"/>
          <w:szCs w:val="24"/>
        </w:rPr>
        <w:t>201</w:t>
      </w:r>
      <w:r w:rsidR="002E7D3F" w:rsidRPr="00732F2B">
        <w:rPr>
          <w:rFonts w:ascii="微软雅黑" w:eastAsia="微软雅黑" w:hAnsi="微软雅黑" w:hint="eastAsia"/>
          <w:color w:val="000000"/>
          <w:sz w:val="24"/>
          <w:szCs w:val="24"/>
        </w:rPr>
        <w:t>9</w:t>
      </w:r>
      <w:r w:rsidRPr="00732F2B">
        <w:rPr>
          <w:rFonts w:ascii="微软雅黑" w:eastAsia="微软雅黑" w:hAnsi="微软雅黑" w:hint="eastAsia"/>
          <w:color w:val="000000"/>
          <w:sz w:val="24"/>
          <w:szCs w:val="24"/>
        </w:rPr>
        <w:t>年，内容包括</w:t>
      </w:r>
      <w:r w:rsidR="002E7D3F" w:rsidRPr="00732F2B">
        <w:rPr>
          <w:rFonts w:ascii="微软雅黑" w:eastAsia="微软雅黑" w:hAnsi="微软雅黑" w:hint="eastAsia"/>
          <w:sz w:val="24"/>
          <w:szCs w:val="24"/>
        </w:rPr>
        <w:t>伦理送审、伦理审查、伦理会议、经费管理、培训</w:t>
      </w:r>
      <w:r w:rsidR="00593413" w:rsidRPr="00732F2B">
        <w:rPr>
          <w:rFonts w:ascii="微软雅黑" w:eastAsia="微软雅黑" w:hAnsi="微软雅黑" w:hint="eastAsia"/>
          <w:sz w:val="24"/>
          <w:szCs w:val="24"/>
        </w:rPr>
        <w:t>管理</w:t>
      </w:r>
      <w:r w:rsidRPr="00732F2B">
        <w:rPr>
          <w:rFonts w:ascii="微软雅黑" w:eastAsia="微软雅黑" w:hAnsi="微软雅黑" w:hint="eastAsia"/>
          <w:color w:val="000000"/>
          <w:sz w:val="24"/>
          <w:szCs w:val="24"/>
        </w:rPr>
        <w:t>等模块，现拟采购该系统12个月的维护服务</w:t>
      </w:r>
      <w:r w:rsidR="00C276AF" w:rsidRPr="00732F2B">
        <w:rPr>
          <w:rFonts w:ascii="微软雅黑" w:eastAsia="微软雅黑" w:hAnsi="微软雅黑" w:hint="eastAsia"/>
          <w:color w:val="000000"/>
          <w:sz w:val="24"/>
          <w:szCs w:val="24"/>
        </w:rPr>
        <w:t>，从合同签订之日起开始</w:t>
      </w:r>
      <w:r w:rsidRPr="00732F2B">
        <w:rPr>
          <w:rFonts w:ascii="微软雅黑" w:eastAsia="微软雅黑" w:hAnsi="微软雅黑" w:hint="eastAsia"/>
          <w:color w:val="000000"/>
          <w:sz w:val="24"/>
          <w:szCs w:val="24"/>
        </w:rPr>
        <w:t>。</w:t>
      </w:r>
      <w:r w:rsidR="005F5448" w:rsidRPr="00732F2B">
        <w:rPr>
          <w:rFonts w:ascii="微软雅黑" w:eastAsia="微软雅黑" w:hAnsi="微软雅黑" w:hint="eastAsia"/>
          <w:color w:val="000000"/>
          <w:sz w:val="24"/>
          <w:szCs w:val="24"/>
        </w:rPr>
        <w:t>一期建设内容如下：</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w:t>
      </w:r>
      <w:r w:rsidR="005F5448" w:rsidRPr="00732F2B">
        <w:rPr>
          <w:rFonts w:ascii="微软雅黑" w:eastAsia="微软雅黑" w:hAnsi="微软雅黑" w:hint="eastAsia"/>
          <w:sz w:val="24"/>
          <w:szCs w:val="24"/>
        </w:rPr>
        <w:t>.</w:t>
      </w:r>
      <w:r w:rsidRPr="00732F2B">
        <w:rPr>
          <w:rFonts w:ascii="微软雅黑" w:eastAsia="微软雅黑" w:hAnsi="微软雅黑" w:hint="eastAsia"/>
          <w:sz w:val="24"/>
          <w:szCs w:val="24"/>
        </w:rPr>
        <w:t>1</w:t>
      </w:r>
      <w:r w:rsidR="005F5448" w:rsidRPr="00732F2B">
        <w:rPr>
          <w:rFonts w:ascii="微软雅黑" w:eastAsia="微软雅黑" w:hAnsi="微软雅黑" w:hint="eastAsia"/>
          <w:sz w:val="24"/>
          <w:szCs w:val="24"/>
        </w:rPr>
        <w:t>.1 系统管理</w:t>
      </w:r>
    </w:p>
    <w:p w:rsidR="005F5448" w:rsidRPr="00732F2B" w:rsidRDefault="005F5448" w:rsidP="005F5448">
      <w:pPr>
        <w:ind w:firstLine="482"/>
        <w:rPr>
          <w:rFonts w:ascii="微软雅黑" w:eastAsia="微软雅黑" w:hAnsi="微软雅黑"/>
          <w:sz w:val="24"/>
          <w:szCs w:val="24"/>
        </w:rPr>
      </w:pPr>
      <w:bookmarkStart w:id="0" w:name="_Toc479935551"/>
      <w:bookmarkStart w:id="1" w:name="_Toc481659801"/>
      <w:bookmarkStart w:id="2" w:name="_Toc482725212"/>
      <w:bookmarkStart w:id="3" w:name="_Toc482726692"/>
      <w:r w:rsidRPr="00732F2B">
        <w:rPr>
          <w:rFonts w:ascii="微软雅黑" w:eastAsia="微软雅黑" w:hAnsi="微软雅黑"/>
          <w:b/>
          <w:sz w:val="24"/>
          <w:szCs w:val="24"/>
        </w:rPr>
        <w:t>角色管理：</w:t>
      </w:r>
      <w:r w:rsidRPr="00732F2B">
        <w:rPr>
          <w:rFonts w:ascii="微软雅黑" w:eastAsia="微软雅黑" w:hAnsi="微软雅黑"/>
          <w:sz w:val="24"/>
          <w:szCs w:val="24"/>
        </w:rPr>
        <w:t>根据临床试验管理与实施的需要，进行功能操作角色的配置。可开放或关闭此功能。</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系统账号管理：</w:t>
      </w:r>
      <w:r w:rsidRPr="00732F2B">
        <w:rPr>
          <w:rFonts w:ascii="微软雅黑" w:eastAsia="微软雅黑" w:hAnsi="微软雅黑"/>
          <w:sz w:val="24"/>
          <w:szCs w:val="24"/>
        </w:rPr>
        <w:t>用户创建、修改、启用、停用管理。</w:t>
      </w:r>
    </w:p>
    <w:p w:rsidR="005F5448" w:rsidRPr="00732F2B" w:rsidRDefault="005F5448" w:rsidP="005F5448">
      <w:pPr>
        <w:ind w:firstLine="482"/>
        <w:rPr>
          <w:rFonts w:ascii="微软雅黑" w:eastAsia="微软雅黑" w:hAnsi="微软雅黑"/>
          <w:b/>
          <w:sz w:val="24"/>
          <w:szCs w:val="24"/>
        </w:rPr>
      </w:pPr>
      <w:r w:rsidRPr="00732F2B">
        <w:rPr>
          <w:rFonts w:ascii="微软雅黑" w:eastAsia="微软雅黑" w:hAnsi="微软雅黑"/>
          <w:b/>
          <w:sz w:val="24"/>
          <w:szCs w:val="24"/>
        </w:rPr>
        <w:t>项目管理：</w:t>
      </w:r>
      <w:r w:rsidRPr="00732F2B">
        <w:rPr>
          <w:rFonts w:ascii="微软雅黑" w:eastAsia="微软雅黑" w:hAnsi="微软雅黑"/>
          <w:sz w:val="24"/>
          <w:szCs w:val="24"/>
        </w:rPr>
        <w:t>项目开展后，可设置相关权限，因年度报告未交，伦理委员会给出“暂停/中止研究”批文等原因，可暂停受理某项目所有材料。待处理完遗留问题后，可解除限制。</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.2 授权管理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用户可将自己的权限授予其他用户代替自己履行相关职责。</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.3 信息发布与查阅</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表单、模板下载：系统需满足临床试验各类表单、模板文件的在线发布下载与版本管理。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制度法规在线阅览：伦理委员会对内发布的规章制度、SOP，对外发布的法律、法规、指南等文件，用户可在线浏览查看，并可展现用户的访问记录及访问量。</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通知、公告、学术交流等信息发布：基于伦理委员会对临床研究管理需要，对于通知、</w:t>
      </w:r>
      <w:r w:rsidRPr="00732F2B">
        <w:rPr>
          <w:rFonts w:ascii="微软雅黑" w:eastAsia="微软雅黑" w:hAnsi="微软雅黑"/>
          <w:sz w:val="24"/>
          <w:szCs w:val="24"/>
        </w:rPr>
        <w:lastRenderedPageBreak/>
        <w:t>公告、学术交流等信息的发布，需满足HTML编辑、图片上传、格式编辑等常用功能。</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hint="eastAsia"/>
          <w:sz w:val="24"/>
          <w:szCs w:val="24"/>
        </w:rPr>
        <w:t>每一界面，必须能直接返回至上一级。</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.4 伦理审查</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伦理审查对象：</w:t>
      </w:r>
      <w:r w:rsidRPr="00732F2B">
        <w:rPr>
          <w:rFonts w:ascii="微软雅黑" w:eastAsia="微软雅黑" w:hAnsi="微软雅黑"/>
          <w:sz w:val="24"/>
          <w:szCs w:val="24"/>
        </w:rPr>
        <w:t>伦理审查对象需满足</w:t>
      </w:r>
      <w:r w:rsidRPr="00732F2B">
        <w:rPr>
          <w:rFonts w:ascii="微软雅黑" w:eastAsia="微软雅黑" w:hAnsi="微软雅黑" w:hint="eastAsia"/>
          <w:sz w:val="24"/>
          <w:szCs w:val="24"/>
        </w:rPr>
        <w:t>不同伦理委员会需要：医学伦理委员会（负责药物、器械注册临床试验，医疗新技术）、科研伦理委员会（研究者发起、科研项目）、器官移植伦理委员会、产前诊断和辅助生殖伦理委员会、干细胞伦理委员会</w:t>
      </w:r>
      <w:r w:rsidRPr="00732F2B">
        <w:rPr>
          <w:rFonts w:ascii="微软雅黑" w:eastAsia="微软雅黑" w:hAnsi="微软雅黑"/>
          <w:sz w:val="24"/>
          <w:szCs w:val="24"/>
        </w:rPr>
        <w:t>。</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伦理审查方式：</w:t>
      </w:r>
      <w:r w:rsidRPr="00732F2B">
        <w:rPr>
          <w:rFonts w:ascii="微软雅黑" w:eastAsia="微软雅黑" w:hAnsi="微软雅黑"/>
          <w:sz w:val="24"/>
          <w:szCs w:val="24"/>
        </w:rPr>
        <w:t>伦理审查方式需满足免除伦理审查、快速审查、会议审查、紧急会议审查等。</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伦理审查类别：</w:t>
      </w:r>
      <w:r w:rsidRPr="00732F2B">
        <w:rPr>
          <w:rFonts w:ascii="微软雅黑" w:eastAsia="微软雅黑" w:hAnsi="微软雅黑"/>
          <w:sz w:val="24"/>
          <w:szCs w:val="24"/>
        </w:rPr>
        <w:t>伦理审查类别需满足初始审查、</w:t>
      </w:r>
      <w:r w:rsidRPr="00732F2B">
        <w:rPr>
          <w:rFonts w:ascii="微软雅黑" w:eastAsia="微软雅黑" w:hAnsi="微软雅黑" w:hint="eastAsia"/>
          <w:sz w:val="24"/>
          <w:szCs w:val="24"/>
        </w:rPr>
        <w:t>复审、重审、</w:t>
      </w:r>
      <w:r w:rsidRPr="00732F2B">
        <w:rPr>
          <w:rFonts w:ascii="微软雅黑" w:eastAsia="微软雅黑" w:hAnsi="微软雅黑"/>
          <w:sz w:val="24"/>
          <w:szCs w:val="24"/>
        </w:rPr>
        <w:t>修正案审查、年度/定期跟踪审查、严重不良事件（SAE）审查、违背方案审查、暂停/终止研究审查、</w:t>
      </w:r>
      <w:r w:rsidRPr="00732F2B">
        <w:rPr>
          <w:rFonts w:ascii="微软雅黑" w:eastAsia="微软雅黑" w:hAnsi="微软雅黑" w:hint="eastAsia"/>
          <w:sz w:val="24"/>
          <w:szCs w:val="24"/>
        </w:rPr>
        <w:t>结题审查等</w:t>
      </w:r>
      <w:r w:rsidRPr="00732F2B">
        <w:rPr>
          <w:rFonts w:ascii="微软雅黑" w:eastAsia="微软雅黑" w:hAnsi="微软雅黑"/>
          <w:sz w:val="24"/>
          <w:szCs w:val="24"/>
        </w:rPr>
        <w:t>。</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伦理审查工作表：</w:t>
      </w:r>
      <w:r w:rsidRPr="00732F2B">
        <w:rPr>
          <w:rFonts w:ascii="微软雅黑" w:eastAsia="微软雅黑" w:hAnsi="微软雅黑"/>
          <w:sz w:val="24"/>
          <w:szCs w:val="24"/>
        </w:rPr>
        <w:t>支持审查工作表基于审查要素、审查目的、研究类型的用户配置，审查工作表的配置必须支持审查要素的逐项填报(必填项)以及（不适用）场合选填项的自动逻辑控制。</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审查文件：</w:t>
      </w:r>
      <w:r w:rsidRPr="00732F2B">
        <w:rPr>
          <w:rFonts w:ascii="微软雅黑" w:eastAsia="微软雅黑" w:hAnsi="微软雅黑"/>
          <w:sz w:val="24"/>
          <w:szCs w:val="24"/>
        </w:rPr>
        <w:t>支持基于不同审查目的的审查文件类型、输入项等用户配置，在伦理申请时可自动加载并向申请人提供向导提示。</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伦理审查申请：</w:t>
      </w:r>
      <w:r w:rsidRPr="00732F2B">
        <w:rPr>
          <w:rFonts w:ascii="微软雅黑" w:eastAsia="微软雅黑" w:hAnsi="微软雅黑"/>
          <w:sz w:val="24"/>
          <w:szCs w:val="24"/>
        </w:rPr>
        <w:t>支持各类研究项目和伦理审查类别的审查申请提交、审查文件上传与修改。</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审查受理与处理：</w:t>
      </w:r>
      <w:r w:rsidRPr="00732F2B">
        <w:rPr>
          <w:rFonts w:ascii="微软雅黑" w:eastAsia="微软雅黑" w:hAnsi="微软雅黑"/>
          <w:sz w:val="24"/>
          <w:szCs w:val="24"/>
        </w:rPr>
        <w:t>支持伦理秘书对各类审查申请的在线形式审查、受理、主审委员的指派、独立顾问咨询的发起等伦理审查受理与处理业务。发送受理通知或生成补充\修改材料通知，有常见问题回复选项，可设置常见回复用句。</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委员预审：</w:t>
      </w:r>
      <w:r w:rsidRPr="00732F2B">
        <w:rPr>
          <w:rFonts w:ascii="微软雅黑" w:eastAsia="微软雅黑" w:hAnsi="微软雅黑"/>
          <w:sz w:val="24"/>
          <w:szCs w:val="24"/>
        </w:rPr>
        <w:t>针对会议审查项目，在预审窗口期内为上会委员提供审查项目送审材</w:t>
      </w:r>
      <w:r w:rsidRPr="00732F2B">
        <w:rPr>
          <w:rFonts w:ascii="微软雅黑" w:eastAsia="微软雅黑" w:hAnsi="微软雅黑"/>
          <w:sz w:val="24"/>
          <w:szCs w:val="24"/>
        </w:rPr>
        <w:lastRenderedPageBreak/>
        <w:t>料的在线审阅。</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主审审查：</w:t>
      </w:r>
      <w:r w:rsidRPr="00732F2B">
        <w:rPr>
          <w:rFonts w:ascii="微软雅黑" w:eastAsia="微软雅黑" w:hAnsi="微软雅黑"/>
          <w:sz w:val="24"/>
          <w:szCs w:val="24"/>
        </w:rPr>
        <w:t>支持伦理审查的主审审查并实现审查文件的在线审阅与工作表的在线填报、打印。</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独立顾问咨询表：</w:t>
      </w:r>
      <w:r w:rsidRPr="00732F2B">
        <w:rPr>
          <w:rFonts w:ascii="微软雅黑" w:eastAsia="微软雅黑" w:hAnsi="微软雅黑"/>
          <w:sz w:val="24"/>
          <w:szCs w:val="24"/>
        </w:rPr>
        <w:t>根据伦理审查的需要，支持添加独立顾问咨询表的咨询事项配置并实现在线咨询填报。</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伦理会议安排：</w:t>
      </w:r>
      <w:r w:rsidRPr="00732F2B">
        <w:rPr>
          <w:rFonts w:ascii="微软雅黑" w:eastAsia="微软雅黑" w:hAnsi="微软雅黑"/>
          <w:sz w:val="24"/>
          <w:szCs w:val="24"/>
        </w:rPr>
        <w:t>支持伦理会议流程的会议通报项目（快速审查、免除审查、实地访查、受试者抱怨）、会议审查项目(初始审查、修正案审查、年度/定期跟踪审查、严重不良事件审查、违背方案审查、暂停/终止研究审查、研究完成审查、复审、重新审查、重新开始研究审查）的会议议程、系统支持向参会委员发送会议通知</w:t>
      </w:r>
      <w:r w:rsidRPr="00732F2B">
        <w:rPr>
          <w:rFonts w:ascii="微软雅黑" w:eastAsia="微软雅黑" w:hAnsi="微软雅黑" w:hint="eastAsia"/>
          <w:sz w:val="24"/>
          <w:szCs w:val="24"/>
        </w:rPr>
        <w:t>短信</w:t>
      </w:r>
      <w:r w:rsidRPr="00732F2B">
        <w:rPr>
          <w:rFonts w:ascii="微软雅黑" w:eastAsia="微软雅黑" w:hAnsi="微软雅黑"/>
          <w:sz w:val="24"/>
          <w:szCs w:val="24"/>
        </w:rPr>
        <w:t>的功能。</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受试者抱怨管理：</w:t>
      </w:r>
      <w:r w:rsidRPr="00732F2B">
        <w:rPr>
          <w:rFonts w:ascii="微软雅黑" w:eastAsia="微软雅黑" w:hAnsi="微软雅黑"/>
          <w:sz w:val="24"/>
          <w:szCs w:val="24"/>
        </w:rPr>
        <w:t>支持受试者抱怨的信息记录与报告生成。并可自动添加到伦理会议的会议通报或者会议审查议程中。</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hint="eastAsia"/>
          <w:b/>
          <w:sz w:val="24"/>
          <w:szCs w:val="24"/>
        </w:rPr>
        <w:t>其他自动添加到伦理会议通报的内容</w:t>
      </w:r>
      <w:r w:rsidRPr="00732F2B">
        <w:rPr>
          <w:rFonts w:ascii="微软雅黑" w:eastAsia="微软雅黑" w:hAnsi="微软雅黑"/>
          <w:b/>
          <w:sz w:val="24"/>
          <w:szCs w:val="24"/>
        </w:rPr>
        <w:t>：</w:t>
      </w:r>
      <w:r w:rsidRPr="00732F2B">
        <w:rPr>
          <w:rFonts w:ascii="微软雅黑" w:eastAsia="微软雅黑" w:hAnsi="微软雅黑" w:hint="eastAsia"/>
          <w:b/>
          <w:sz w:val="24"/>
          <w:szCs w:val="24"/>
        </w:rPr>
        <w:t>快速审查结果、SAE审查结果、方案违背审查结果等。</w:t>
      </w:r>
    </w:p>
    <w:p w:rsidR="005F5448" w:rsidRPr="00732F2B" w:rsidRDefault="005F5448" w:rsidP="005F5448">
      <w:pPr>
        <w:ind w:firstLine="482"/>
        <w:rPr>
          <w:rFonts w:ascii="微软雅黑" w:eastAsia="微软雅黑" w:hAnsi="微软雅黑"/>
          <w:sz w:val="24"/>
          <w:szCs w:val="24"/>
        </w:rPr>
      </w:pPr>
      <w:r w:rsidRPr="00732F2B">
        <w:rPr>
          <w:rFonts w:ascii="微软雅黑" w:eastAsia="微软雅黑" w:hAnsi="微软雅黑"/>
          <w:b/>
          <w:sz w:val="24"/>
          <w:szCs w:val="24"/>
        </w:rPr>
        <w:t>审查表格、函件打印：</w:t>
      </w:r>
      <w:r w:rsidRPr="00732F2B">
        <w:rPr>
          <w:rFonts w:ascii="微软雅黑" w:eastAsia="微软雅黑" w:hAnsi="微软雅黑"/>
          <w:sz w:val="24"/>
          <w:szCs w:val="24"/>
        </w:rPr>
        <w:t>系统需满足伦理审查各流程节点的申请表、审查工作表、审查意见函、伦理批件等各类文件的自动生成与打印。</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w:t>
      </w:r>
      <w:r w:rsidR="005F5448" w:rsidRPr="00732F2B">
        <w:rPr>
          <w:rFonts w:ascii="微软雅黑" w:eastAsia="微软雅黑" w:hAnsi="微软雅黑"/>
          <w:sz w:val="24"/>
          <w:szCs w:val="24"/>
        </w:rPr>
        <w:t>5 资料备案管理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支持临床研究实施过程中的各类备案文件、补充材料的上传、存档</w:t>
      </w:r>
      <w:r w:rsidRPr="00732F2B">
        <w:rPr>
          <w:rFonts w:ascii="微软雅黑" w:eastAsia="微软雅黑" w:hAnsi="微软雅黑" w:hint="eastAsia"/>
          <w:sz w:val="24"/>
          <w:szCs w:val="24"/>
        </w:rPr>
        <w:t>管理</w:t>
      </w:r>
      <w:r w:rsidRPr="00732F2B">
        <w:rPr>
          <w:rFonts w:ascii="微软雅黑" w:eastAsia="微软雅黑" w:hAnsi="微软雅黑"/>
          <w:sz w:val="24"/>
          <w:szCs w:val="24"/>
        </w:rPr>
        <w:t>。</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.6 查询与提醒</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系统支持送审项目登记、审查项目查询、审查会议查询、审查类别查询、监督管理查询、审查方式查询、跟踪审查提醒、复审提醒、批件有效期提醒、会议提醒、办公室工作提醒。</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.7 统计功能</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lastRenderedPageBreak/>
        <w:t>根据伦理委员会的需要，可自动生成月度、季度、年度或者任意时间范围、任意内容（包括研究类别、研究科室、主要研究者、审查结果等）的伦理审查工作状况统计报告。项目信息数据分析多种统计分析模型以图+表形式展现。</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.8</w:t>
      </w:r>
      <w:bookmarkStart w:id="4" w:name="_Toc507486179"/>
      <w:bookmarkStart w:id="5" w:name="_Toc508885107"/>
      <w:r w:rsidR="005F5448" w:rsidRPr="00732F2B">
        <w:rPr>
          <w:rFonts w:ascii="微软雅黑" w:eastAsia="微软雅黑" w:hAnsi="微软雅黑"/>
          <w:sz w:val="24"/>
          <w:szCs w:val="24"/>
        </w:rPr>
        <w:t xml:space="preserve"> 伦理审查批准文件的查阅</w:t>
      </w:r>
      <w:bookmarkEnd w:id="4"/>
      <w:bookmarkEnd w:id="5"/>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对于伦理批准的研究方案、知情同意书等文件提供在线检索与查阅，仅限于主审委员对以往的审查项目查阅，其他委员无访问权限。</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.9 日常管理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支持伦理办公室日常工作在线记录，如公章使用，来访交流等。</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.10 文件存档管理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支持备案文件及伦理审查过程文件，如修正案审查、年度/定期跟踪审查、严重不良事件（SAE）审查、违背方案审查、暂停/终止研究审查、研究完成审查、复审、重新审查、重新开始研究审查，在秘书填写该项目的受理号时能与该项目的其他伦理文件（初始审查）自动关联存档，方便秘书的档案管理。</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.11 费用管理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系统可以设置药物、器械、研究者发起、体外诊断试剂、医疗器械审查的审查收入细项，配置主审、独立顾问、参会委员的支出费用，自动计算每个项目的收入和支出清单，和根据人员来统计的支出清单。</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sz w:val="24"/>
          <w:szCs w:val="24"/>
        </w:rPr>
        <w:t>.12 简历及培训管理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系统中培训有派出培训、机构内部培训、培训信息查询。培训内容有主办单位、培训内容、地点、GCP/伦理培训、培训日期、培训天数、学时、有证书/无证书，可以对培训人员进行证书上传。支持委员简历管理与自动更新。</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.13</w:t>
      </w:r>
      <w:bookmarkStart w:id="6" w:name="_Toc507486184"/>
      <w:bookmarkStart w:id="7" w:name="_Toc508885112"/>
      <w:r w:rsidR="005F5448" w:rsidRPr="00732F2B">
        <w:rPr>
          <w:rFonts w:ascii="微软雅黑" w:eastAsia="微软雅黑" w:hAnsi="微软雅黑"/>
          <w:sz w:val="24"/>
          <w:szCs w:val="24"/>
        </w:rPr>
        <w:t>电子签名、登录查询和修改留痕</w:t>
      </w:r>
      <w:bookmarkEnd w:id="6"/>
      <w:bookmarkEnd w:id="7"/>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lang w:val="zh-CN"/>
        </w:rPr>
        <w:lastRenderedPageBreak/>
        <w:t>系统每个过程操作记录符合</w:t>
      </w:r>
      <w:r w:rsidRPr="00732F2B">
        <w:rPr>
          <w:rFonts w:ascii="微软雅黑" w:eastAsia="微软雅黑" w:hAnsi="微软雅黑"/>
          <w:sz w:val="24"/>
          <w:szCs w:val="24"/>
        </w:rPr>
        <w:t>FDA</w:t>
      </w:r>
      <w:r w:rsidRPr="00732F2B">
        <w:rPr>
          <w:rFonts w:ascii="微软雅黑" w:eastAsia="微软雅黑" w:hAnsi="微软雅黑"/>
          <w:sz w:val="24"/>
          <w:szCs w:val="24"/>
          <w:lang w:val="zh-CN"/>
        </w:rPr>
        <w:t>的</w:t>
      </w:r>
      <w:r w:rsidRPr="00732F2B">
        <w:rPr>
          <w:rFonts w:ascii="微软雅黑" w:eastAsia="微软雅黑" w:hAnsi="微软雅黑"/>
          <w:sz w:val="24"/>
          <w:szCs w:val="24"/>
        </w:rPr>
        <w:t xml:space="preserve">21 CFR Part 11 </w:t>
      </w:r>
      <w:r w:rsidRPr="00732F2B">
        <w:rPr>
          <w:rFonts w:ascii="微软雅黑" w:eastAsia="微软雅黑" w:hAnsi="微软雅黑"/>
          <w:sz w:val="24"/>
          <w:szCs w:val="24"/>
          <w:lang w:val="zh-CN"/>
        </w:rPr>
        <w:t>的电子签名要求</w:t>
      </w:r>
      <w:r w:rsidRPr="00732F2B">
        <w:rPr>
          <w:rFonts w:ascii="微软雅黑" w:eastAsia="微软雅黑" w:hAnsi="微软雅黑"/>
          <w:sz w:val="24"/>
          <w:szCs w:val="24"/>
        </w:rPr>
        <w:t>，</w:t>
      </w:r>
      <w:r w:rsidRPr="00732F2B">
        <w:rPr>
          <w:rFonts w:ascii="微软雅黑" w:eastAsia="微软雅黑" w:hAnsi="微软雅黑"/>
          <w:sz w:val="24"/>
          <w:szCs w:val="24"/>
          <w:lang w:val="zh-CN"/>
        </w:rPr>
        <w:t>同时可以根据客户提供的电子商务认证授权机构</w:t>
      </w:r>
      <w:r w:rsidRPr="00732F2B">
        <w:rPr>
          <w:rFonts w:ascii="微软雅黑" w:eastAsia="微软雅黑" w:hAnsi="微软雅黑"/>
          <w:sz w:val="24"/>
          <w:szCs w:val="24"/>
        </w:rPr>
        <w:t>（CA, Certificate Authority）</w:t>
      </w:r>
      <w:r w:rsidRPr="00732F2B">
        <w:rPr>
          <w:rFonts w:ascii="微软雅黑" w:eastAsia="微软雅黑" w:hAnsi="微软雅黑"/>
          <w:sz w:val="24"/>
          <w:szCs w:val="24"/>
          <w:lang w:val="zh-CN"/>
        </w:rPr>
        <w:t>电子签名软件集成</w:t>
      </w:r>
      <w:r w:rsidRPr="00732F2B">
        <w:rPr>
          <w:rFonts w:ascii="微软雅黑" w:eastAsia="微软雅黑" w:hAnsi="微软雅黑"/>
          <w:sz w:val="24"/>
          <w:szCs w:val="24"/>
        </w:rPr>
        <w:t>CA</w:t>
      </w:r>
      <w:r w:rsidRPr="00732F2B">
        <w:rPr>
          <w:rFonts w:ascii="微软雅黑" w:eastAsia="微软雅黑" w:hAnsi="微软雅黑"/>
          <w:sz w:val="24"/>
          <w:szCs w:val="24"/>
          <w:lang w:val="zh-CN"/>
        </w:rPr>
        <w:t>电子签名。</w:t>
      </w:r>
    </w:p>
    <w:p w:rsidR="005F5448" w:rsidRPr="00732F2B" w:rsidRDefault="005F5448" w:rsidP="005F5448">
      <w:pPr>
        <w:rPr>
          <w:rFonts w:ascii="微软雅黑" w:eastAsia="微软雅黑" w:hAnsi="微软雅黑"/>
          <w:sz w:val="24"/>
          <w:szCs w:val="24"/>
          <w:lang w:val="zh-CN"/>
        </w:rPr>
      </w:pPr>
      <w:r w:rsidRPr="00732F2B">
        <w:rPr>
          <w:rFonts w:ascii="微软雅黑" w:eastAsia="微软雅黑" w:hAnsi="微软雅黑"/>
          <w:sz w:val="24"/>
          <w:szCs w:val="24"/>
          <w:lang w:val="zh-CN"/>
        </w:rPr>
        <w:t>系统会记录每个用户登录的用户名称、IP地址、上线时间、下线时间等信息。</w:t>
      </w:r>
    </w:p>
    <w:p w:rsidR="005F5448" w:rsidRPr="00732F2B" w:rsidRDefault="005F5448" w:rsidP="005F5448">
      <w:pPr>
        <w:rPr>
          <w:rFonts w:ascii="微软雅黑" w:eastAsia="微软雅黑" w:hAnsi="微软雅黑"/>
          <w:sz w:val="24"/>
          <w:szCs w:val="24"/>
          <w:lang w:val="zh-CN"/>
        </w:rPr>
      </w:pPr>
      <w:r w:rsidRPr="00732F2B">
        <w:rPr>
          <w:rFonts w:ascii="微软雅黑" w:eastAsia="微软雅黑" w:hAnsi="微软雅黑"/>
          <w:sz w:val="24"/>
          <w:szCs w:val="24"/>
          <w:lang w:val="zh-CN"/>
        </w:rPr>
        <w:t>系统会记录客户对项目名称、分期类别、申办者、主要研究者、CRO信息等主要内容的修改操作进行留痕记录，也会记录审查时主审委员调整的记录，方便后期检查时溯源查看。</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sz w:val="24"/>
          <w:szCs w:val="24"/>
        </w:rPr>
        <w:t xml:space="preserve">.14 </w:t>
      </w:r>
      <w:r w:rsidR="005F5448" w:rsidRPr="00732F2B">
        <w:rPr>
          <w:rFonts w:ascii="微软雅黑" w:eastAsia="微软雅黑" w:hAnsi="微软雅黑" w:hint="eastAsia"/>
          <w:sz w:val="24"/>
          <w:szCs w:val="24"/>
        </w:rPr>
        <w:t>表单内容多版本和修改功能</w:t>
      </w:r>
    </w:p>
    <w:p w:rsidR="005F5448" w:rsidRPr="00732F2B" w:rsidRDefault="005F5448" w:rsidP="005F5448">
      <w:pPr>
        <w:rPr>
          <w:rFonts w:ascii="微软雅黑" w:eastAsia="微软雅黑" w:hAnsi="微软雅黑"/>
          <w:sz w:val="24"/>
          <w:szCs w:val="24"/>
          <w:lang w:val="zh-CN"/>
        </w:rPr>
      </w:pPr>
      <w:r w:rsidRPr="00732F2B">
        <w:rPr>
          <w:rFonts w:ascii="微软雅黑" w:eastAsia="微软雅黑" w:hAnsi="微软雅黑"/>
          <w:sz w:val="24"/>
          <w:szCs w:val="24"/>
          <w:lang w:val="zh-CN"/>
        </w:rPr>
        <w:t>系统中所有的表单内容都是配置生成的，支持客户使用系统多年后随着SOP调整显示同一表单的不同版本，即历史项目显示和打印原样式，新项目用新的样式。</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.15 年度工作报告</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系统能够自行生成符合CFDA要求的伦理委员会年度工作报告，包括伦理委员会人员名单、年度审查情况（审查类别、研究类别、年度审查决定类别汇总、年度初始审查决定类别汇总、监督管理、年度会议情况、平均审查周期）、年度培训情况等。</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.16 历史数据导入</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sz w:val="24"/>
          <w:szCs w:val="24"/>
        </w:rPr>
        <w:t>系统</w:t>
      </w:r>
      <w:r w:rsidRPr="00732F2B">
        <w:rPr>
          <w:rFonts w:ascii="微软雅黑" w:eastAsia="微软雅黑" w:hAnsi="微软雅黑" w:hint="eastAsia"/>
          <w:sz w:val="24"/>
          <w:szCs w:val="24"/>
        </w:rPr>
        <w:t>应</w:t>
      </w:r>
      <w:r w:rsidRPr="00732F2B">
        <w:rPr>
          <w:rFonts w:ascii="微软雅黑" w:eastAsia="微软雅黑" w:hAnsi="微软雅黑"/>
          <w:sz w:val="24"/>
          <w:szCs w:val="24"/>
        </w:rPr>
        <w:t>支持历史</w:t>
      </w:r>
      <w:r w:rsidRPr="00732F2B">
        <w:rPr>
          <w:rFonts w:ascii="微软雅黑" w:eastAsia="微软雅黑" w:hAnsi="微软雅黑" w:hint="eastAsia"/>
          <w:sz w:val="24"/>
          <w:szCs w:val="24"/>
        </w:rPr>
        <w:t>文书</w:t>
      </w:r>
      <w:r w:rsidRPr="00732F2B">
        <w:rPr>
          <w:rFonts w:ascii="微软雅黑" w:eastAsia="微软雅黑" w:hAnsi="微软雅黑"/>
          <w:sz w:val="24"/>
          <w:szCs w:val="24"/>
        </w:rPr>
        <w:t>及既往数据</w:t>
      </w:r>
      <w:r w:rsidRPr="00732F2B">
        <w:rPr>
          <w:rFonts w:ascii="微软雅黑" w:eastAsia="微软雅黑" w:hAnsi="微软雅黑" w:hint="eastAsia"/>
          <w:sz w:val="24"/>
          <w:szCs w:val="24"/>
        </w:rPr>
        <w:t>的识别、迁入和</w:t>
      </w:r>
      <w:r w:rsidRPr="00732F2B">
        <w:rPr>
          <w:rFonts w:ascii="微软雅黑" w:eastAsia="微软雅黑" w:hAnsi="微软雅黑"/>
          <w:sz w:val="24"/>
          <w:szCs w:val="24"/>
        </w:rPr>
        <w:t>导入</w:t>
      </w:r>
      <w:r w:rsidRPr="00732F2B">
        <w:rPr>
          <w:rFonts w:ascii="微软雅黑" w:eastAsia="微软雅黑" w:hAnsi="微软雅黑" w:hint="eastAsia"/>
          <w:sz w:val="24"/>
          <w:szCs w:val="24"/>
        </w:rPr>
        <w:t>操作</w:t>
      </w:r>
      <w:r w:rsidRPr="00732F2B">
        <w:rPr>
          <w:rFonts w:ascii="微软雅黑" w:eastAsia="微软雅黑" w:hAnsi="微软雅黑"/>
          <w:sz w:val="24"/>
          <w:szCs w:val="24"/>
        </w:rPr>
        <w:t>，</w:t>
      </w:r>
      <w:r w:rsidRPr="00732F2B">
        <w:rPr>
          <w:rFonts w:ascii="微软雅黑" w:eastAsia="微软雅黑" w:hAnsi="微软雅黑" w:hint="eastAsia"/>
          <w:sz w:val="24"/>
          <w:szCs w:val="24"/>
        </w:rPr>
        <w:t>且乙方公司安排</w:t>
      </w:r>
      <w:r w:rsidRPr="00732F2B">
        <w:rPr>
          <w:rFonts w:ascii="微软雅黑" w:eastAsia="微软雅黑" w:hAnsi="微软雅黑"/>
          <w:sz w:val="24"/>
          <w:szCs w:val="24"/>
        </w:rPr>
        <w:t>提供人员</w:t>
      </w:r>
      <w:r w:rsidRPr="00732F2B">
        <w:rPr>
          <w:rFonts w:ascii="微软雅黑" w:eastAsia="微软雅黑" w:hAnsi="微软雅黑" w:hint="eastAsia"/>
          <w:sz w:val="24"/>
          <w:szCs w:val="24"/>
        </w:rPr>
        <w:t>支持数据文书的</w:t>
      </w:r>
      <w:r w:rsidRPr="00732F2B">
        <w:rPr>
          <w:rFonts w:ascii="微软雅黑" w:eastAsia="微软雅黑" w:hAnsi="微软雅黑"/>
          <w:sz w:val="24"/>
          <w:szCs w:val="24"/>
        </w:rPr>
        <w:t>导入服务</w:t>
      </w:r>
      <w:r w:rsidRPr="00732F2B">
        <w:rPr>
          <w:rFonts w:ascii="微软雅黑" w:eastAsia="微软雅黑" w:hAnsi="微软雅黑" w:hint="eastAsia"/>
          <w:sz w:val="24"/>
          <w:szCs w:val="24"/>
        </w:rPr>
        <w:t>，保证伦理审查工作的连贯性和完整性</w:t>
      </w:r>
      <w:r w:rsidRPr="00732F2B">
        <w:rPr>
          <w:rFonts w:ascii="微软雅黑" w:eastAsia="微软雅黑" w:hAnsi="微软雅黑"/>
          <w:sz w:val="24"/>
          <w:szCs w:val="24"/>
        </w:rPr>
        <w:t>。</w:t>
      </w:r>
    </w:p>
    <w:p w:rsidR="005F5448" w:rsidRPr="00732F2B" w:rsidRDefault="000153C2" w:rsidP="005F5448">
      <w:pPr>
        <w:rPr>
          <w:rFonts w:ascii="微软雅黑" w:eastAsia="微软雅黑" w:hAnsi="微软雅黑"/>
          <w:sz w:val="24"/>
          <w:szCs w:val="24"/>
        </w:rPr>
      </w:pPr>
      <w:r w:rsidRPr="00732F2B">
        <w:rPr>
          <w:rFonts w:ascii="微软雅黑" w:eastAsia="微软雅黑" w:hAnsi="微软雅黑" w:hint="eastAsia"/>
          <w:sz w:val="24"/>
          <w:szCs w:val="24"/>
        </w:rPr>
        <w:t>1.1</w:t>
      </w:r>
      <w:r w:rsidR="005F5448" w:rsidRPr="00732F2B">
        <w:rPr>
          <w:rFonts w:ascii="微软雅黑" w:eastAsia="微软雅黑" w:hAnsi="微软雅黑" w:hint="eastAsia"/>
          <w:sz w:val="24"/>
          <w:szCs w:val="24"/>
        </w:rPr>
        <w:t>.1</w:t>
      </w:r>
      <w:r w:rsidR="005F5448" w:rsidRPr="00732F2B">
        <w:rPr>
          <w:rFonts w:ascii="微软雅黑" w:eastAsia="微软雅黑" w:hAnsi="微软雅黑"/>
          <w:sz w:val="24"/>
          <w:szCs w:val="24"/>
        </w:rPr>
        <w:t>7</w:t>
      </w:r>
      <w:r w:rsidR="005F5448" w:rsidRPr="00732F2B">
        <w:rPr>
          <w:rFonts w:ascii="微软雅黑" w:eastAsia="微软雅黑" w:hAnsi="微软雅黑" w:hint="eastAsia"/>
          <w:sz w:val="24"/>
          <w:szCs w:val="24"/>
        </w:rPr>
        <w:t>委员管理</w:t>
      </w:r>
    </w:p>
    <w:p w:rsidR="005F5448" w:rsidRPr="00732F2B" w:rsidRDefault="005F5448" w:rsidP="005F5448">
      <w:pPr>
        <w:rPr>
          <w:rFonts w:ascii="微软雅黑" w:eastAsia="微软雅黑" w:hAnsi="微软雅黑"/>
          <w:sz w:val="24"/>
          <w:szCs w:val="24"/>
        </w:rPr>
      </w:pPr>
      <w:r w:rsidRPr="00732F2B">
        <w:rPr>
          <w:rFonts w:ascii="微软雅黑" w:eastAsia="微软雅黑" w:hAnsi="微软雅黑" w:hint="eastAsia"/>
          <w:sz w:val="24"/>
          <w:szCs w:val="24"/>
        </w:rPr>
        <w:t>提供伦理委员管理，包括委员专业、职业等信息管理，及委员委任时间、到期提醒管理，提供伦理委员出勤、审查工作统计功能委员，支持伦理委员个人或伦理秘书在线维护委员培训经历、证书等。</w:t>
      </w:r>
    </w:p>
    <w:bookmarkEnd w:id="0"/>
    <w:bookmarkEnd w:id="1"/>
    <w:bookmarkEnd w:id="2"/>
    <w:bookmarkEnd w:id="3"/>
    <w:p w:rsidR="00B2073D" w:rsidRPr="00732F2B" w:rsidRDefault="00B2073D" w:rsidP="00B2073D">
      <w:pPr>
        <w:spacing w:line="360" w:lineRule="auto"/>
        <w:rPr>
          <w:rFonts w:ascii="微软雅黑" w:eastAsia="微软雅黑" w:hAnsi="微软雅黑"/>
          <w:color w:val="000000"/>
          <w:sz w:val="24"/>
          <w:szCs w:val="24"/>
        </w:rPr>
      </w:pPr>
    </w:p>
    <w:p w:rsidR="00B2073D" w:rsidRPr="00732F2B" w:rsidRDefault="00B2073D" w:rsidP="00B2073D">
      <w:pPr>
        <w:spacing w:line="360" w:lineRule="auto"/>
        <w:rPr>
          <w:rFonts w:ascii="微软雅黑" w:eastAsia="微软雅黑" w:hAnsi="微软雅黑"/>
          <w:color w:val="000000"/>
          <w:sz w:val="24"/>
          <w:szCs w:val="24"/>
        </w:rPr>
      </w:pPr>
      <w:r w:rsidRPr="00732F2B">
        <w:rPr>
          <w:rFonts w:ascii="微软雅黑" w:eastAsia="微软雅黑" w:hAnsi="微软雅黑" w:hint="eastAsia"/>
          <w:color w:val="000000"/>
          <w:sz w:val="24"/>
          <w:szCs w:val="24"/>
        </w:rPr>
        <w:lastRenderedPageBreak/>
        <w:t>二、需求描述</w:t>
      </w:r>
    </w:p>
    <w:p w:rsidR="002404F0" w:rsidRPr="00732F2B" w:rsidRDefault="002E3BAC" w:rsidP="003E75E5">
      <w:pPr>
        <w:pStyle w:val="ad"/>
        <w:numPr>
          <w:ilvl w:val="0"/>
          <w:numId w:val="20"/>
        </w:numPr>
        <w:tabs>
          <w:tab w:val="left" w:pos="926"/>
        </w:tabs>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日常维护：</w:t>
      </w:r>
    </w:p>
    <w:p w:rsidR="002404F0" w:rsidRPr="00732F2B" w:rsidRDefault="002E3BAC" w:rsidP="003E75E5">
      <w:pPr>
        <w:pStyle w:val="ad"/>
        <w:numPr>
          <w:ilvl w:val="0"/>
          <w:numId w:val="23"/>
        </w:numPr>
        <w:tabs>
          <w:tab w:val="left" w:pos="1140"/>
        </w:tabs>
        <w:spacing w:line="360" w:lineRule="auto"/>
        <w:ind w:firstLineChars="0"/>
        <w:rPr>
          <w:rFonts w:ascii="微软雅黑" w:eastAsia="微软雅黑" w:hAnsi="微软雅黑"/>
          <w:color w:val="000000"/>
          <w:sz w:val="24"/>
          <w:szCs w:val="24"/>
        </w:rPr>
      </w:pPr>
      <w:r w:rsidRPr="00732F2B">
        <w:rPr>
          <w:rFonts w:ascii="微软雅黑" w:eastAsia="微软雅黑" w:hAnsi="微软雅黑" w:hint="eastAsia"/>
          <w:sz w:val="24"/>
          <w:szCs w:val="24"/>
        </w:rPr>
        <w:t>稳定运行保障：制定和调整系统检查和维护方案，保证在用各系统及其功能的完整及正确性，能承受不断增加的业务和数据压力，保证系统运行的高效、稳</w:t>
      </w:r>
      <w:r w:rsidRPr="00732F2B">
        <w:rPr>
          <w:rFonts w:ascii="微软雅黑" w:eastAsia="微软雅黑" w:hAnsi="微软雅黑" w:hint="eastAsia"/>
          <w:color w:val="000000"/>
          <w:sz w:val="24"/>
          <w:szCs w:val="24"/>
        </w:rPr>
        <w:t>定。</w:t>
      </w:r>
    </w:p>
    <w:p w:rsidR="002404F0" w:rsidRPr="00732F2B" w:rsidRDefault="002E3BAC" w:rsidP="003E75E5">
      <w:pPr>
        <w:pStyle w:val="ad"/>
        <w:numPr>
          <w:ilvl w:val="0"/>
          <w:numId w:val="23"/>
        </w:numPr>
        <w:tabs>
          <w:tab w:val="left" w:pos="1140"/>
        </w:tabs>
        <w:spacing w:line="360" w:lineRule="auto"/>
        <w:ind w:firstLineChars="0"/>
        <w:rPr>
          <w:rFonts w:ascii="微软雅黑" w:eastAsia="微软雅黑" w:hAnsi="微软雅黑"/>
          <w:color w:val="000000"/>
          <w:sz w:val="24"/>
          <w:szCs w:val="24"/>
        </w:rPr>
      </w:pPr>
      <w:r w:rsidRPr="00732F2B">
        <w:rPr>
          <w:rFonts w:ascii="微软雅黑" w:eastAsia="微软雅黑" w:hAnsi="微软雅黑" w:hint="eastAsia"/>
          <w:color w:val="000000"/>
          <w:sz w:val="24"/>
          <w:szCs w:val="24"/>
        </w:rPr>
        <w:t>系统错误修复：系统在使用过程中发现的错误，在</w:t>
      </w:r>
      <w:r w:rsidR="003E75E5" w:rsidRPr="00732F2B">
        <w:rPr>
          <w:rFonts w:ascii="微软雅黑" w:eastAsia="微软雅黑" w:hAnsi="微软雅黑" w:hint="eastAsia"/>
          <w:color w:val="000000"/>
          <w:sz w:val="24"/>
          <w:szCs w:val="24"/>
        </w:rPr>
        <w:t>1</w:t>
      </w:r>
      <w:r w:rsidRPr="00732F2B">
        <w:rPr>
          <w:rFonts w:ascii="微软雅黑" w:eastAsia="微软雅黑" w:hAnsi="微软雅黑" w:hint="eastAsia"/>
          <w:color w:val="000000"/>
          <w:sz w:val="24"/>
          <w:szCs w:val="24"/>
        </w:rPr>
        <w:t>个工作日完成修复。</w:t>
      </w:r>
    </w:p>
    <w:p w:rsidR="002404F0" w:rsidRPr="00732F2B" w:rsidRDefault="002E3BAC" w:rsidP="003E75E5">
      <w:pPr>
        <w:pStyle w:val="ad"/>
        <w:numPr>
          <w:ilvl w:val="0"/>
          <w:numId w:val="23"/>
        </w:numPr>
        <w:tabs>
          <w:tab w:val="left" w:pos="1140"/>
        </w:tabs>
        <w:spacing w:line="360" w:lineRule="auto"/>
        <w:ind w:firstLineChars="0"/>
        <w:rPr>
          <w:rFonts w:ascii="微软雅黑" w:eastAsia="微软雅黑" w:hAnsi="微软雅黑"/>
          <w:color w:val="000000"/>
          <w:sz w:val="24"/>
          <w:szCs w:val="24"/>
        </w:rPr>
      </w:pPr>
      <w:r w:rsidRPr="00732F2B">
        <w:rPr>
          <w:rFonts w:ascii="微软雅黑" w:eastAsia="微软雅黑" w:hAnsi="微软雅黑" w:hint="eastAsia"/>
          <w:color w:val="000000"/>
          <w:sz w:val="24"/>
          <w:szCs w:val="24"/>
        </w:rPr>
        <w:t>系统数据修复：系统使用过程中，因用户误操作等原因导致的数据错误，查明原因和进行数据修复。在</w:t>
      </w:r>
      <w:r w:rsidR="003E75E5" w:rsidRPr="00732F2B">
        <w:rPr>
          <w:rFonts w:ascii="微软雅黑" w:eastAsia="微软雅黑" w:hAnsi="微软雅黑" w:hint="eastAsia"/>
          <w:color w:val="000000"/>
          <w:sz w:val="24"/>
          <w:szCs w:val="24"/>
        </w:rPr>
        <w:t>2</w:t>
      </w:r>
      <w:r w:rsidRPr="00732F2B">
        <w:rPr>
          <w:rFonts w:ascii="微软雅黑" w:eastAsia="微软雅黑" w:hAnsi="微软雅黑" w:hint="eastAsia"/>
          <w:color w:val="000000"/>
          <w:sz w:val="24"/>
          <w:szCs w:val="24"/>
        </w:rPr>
        <w:t>个工作日完成修复。</w:t>
      </w:r>
    </w:p>
    <w:p w:rsidR="00AD5E68" w:rsidRPr="00732F2B" w:rsidRDefault="002E3BAC" w:rsidP="003E75E5">
      <w:pPr>
        <w:pStyle w:val="ad"/>
        <w:numPr>
          <w:ilvl w:val="0"/>
          <w:numId w:val="23"/>
        </w:numPr>
        <w:tabs>
          <w:tab w:val="left" w:pos="1140"/>
        </w:tabs>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实施培训：负责因各种原因变化增加的项目实施和人员培训工作。</w:t>
      </w:r>
    </w:p>
    <w:p w:rsidR="003E75E5" w:rsidRPr="00732F2B" w:rsidRDefault="002E3BAC" w:rsidP="003E75E5">
      <w:pPr>
        <w:pStyle w:val="ad"/>
        <w:numPr>
          <w:ilvl w:val="0"/>
          <w:numId w:val="20"/>
        </w:numPr>
        <w:spacing w:line="360" w:lineRule="auto"/>
        <w:ind w:firstLineChars="0"/>
        <w:rPr>
          <w:rFonts w:ascii="微软雅黑" w:eastAsia="微软雅黑" w:hAnsi="微软雅黑"/>
          <w:bCs/>
          <w:sz w:val="24"/>
          <w:szCs w:val="24"/>
        </w:rPr>
      </w:pPr>
      <w:r w:rsidRPr="00732F2B">
        <w:rPr>
          <w:rFonts w:ascii="微软雅黑" w:eastAsia="微软雅黑" w:hAnsi="微软雅黑" w:hint="eastAsia"/>
          <w:bCs/>
          <w:sz w:val="24"/>
          <w:szCs w:val="24"/>
        </w:rPr>
        <w:t>修改调整</w:t>
      </w:r>
      <w:r w:rsidR="00AD5E68" w:rsidRPr="00732F2B">
        <w:rPr>
          <w:rFonts w:ascii="微软雅黑" w:eastAsia="微软雅黑" w:hAnsi="微软雅黑" w:hint="eastAsia"/>
          <w:bCs/>
          <w:sz w:val="24"/>
          <w:szCs w:val="24"/>
        </w:rPr>
        <w:t>：</w:t>
      </w:r>
    </w:p>
    <w:p w:rsidR="002404F0" w:rsidRPr="00732F2B" w:rsidRDefault="002E3BAC" w:rsidP="003E75E5">
      <w:pPr>
        <w:spacing w:line="360" w:lineRule="auto"/>
        <w:ind w:firstLineChars="200" w:firstLine="480"/>
        <w:rPr>
          <w:rFonts w:ascii="微软雅黑" w:eastAsia="微软雅黑" w:hAnsi="微软雅黑"/>
          <w:sz w:val="24"/>
          <w:szCs w:val="24"/>
        </w:rPr>
      </w:pPr>
      <w:r w:rsidRPr="00732F2B">
        <w:rPr>
          <w:rFonts w:ascii="微软雅黑" w:eastAsia="微软雅黑" w:hAnsi="微软雅黑" w:hint="eastAsia"/>
          <w:sz w:val="24"/>
          <w:szCs w:val="24"/>
        </w:rPr>
        <w:t>根据甲方的要求改进或扩充信息系统使其更完善、适应环境的变化，以及与第三方软件的接口集成，并将这些修改调整加以实施、培训、后续服务。</w:t>
      </w:r>
    </w:p>
    <w:p w:rsidR="00E97FF1" w:rsidRPr="00732F2B" w:rsidRDefault="00E97FF1" w:rsidP="00E97FF1">
      <w:pPr>
        <w:spacing w:line="360" w:lineRule="auto"/>
        <w:ind w:firstLineChars="200" w:firstLine="480"/>
        <w:rPr>
          <w:rFonts w:ascii="微软雅黑" w:eastAsia="微软雅黑" w:hAnsi="微软雅黑"/>
          <w:sz w:val="24"/>
          <w:szCs w:val="24"/>
        </w:rPr>
      </w:pPr>
      <w:r w:rsidRPr="00732F2B">
        <w:rPr>
          <w:rFonts w:ascii="微软雅黑" w:eastAsia="微软雅黑" w:hAnsi="微软雅黑" w:hint="eastAsia"/>
          <w:sz w:val="24"/>
          <w:szCs w:val="24"/>
        </w:rPr>
        <w:t>乙方根据甲方所提出的需求，对软件进行本地化修改过程中，涉及数据库表结构，视图以及存储过程的变更，需要通过甲方信息部门的评审，评审通过后方可修改。</w:t>
      </w:r>
    </w:p>
    <w:p w:rsidR="002404F0" w:rsidRPr="00732F2B" w:rsidRDefault="002E3BAC" w:rsidP="003E75E5">
      <w:pPr>
        <w:pStyle w:val="ad"/>
        <w:numPr>
          <w:ilvl w:val="0"/>
          <w:numId w:val="20"/>
        </w:numPr>
        <w:tabs>
          <w:tab w:val="left" w:pos="1140"/>
        </w:tabs>
        <w:spacing w:line="360" w:lineRule="auto"/>
        <w:ind w:firstLineChars="0"/>
        <w:rPr>
          <w:rFonts w:ascii="微软雅黑" w:eastAsia="微软雅黑" w:hAnsi="微软雅黑"/>
          <w:bCs/>
          <w:sz w:val="24"/>
          <w:szCs w:val="24"/>
        </w:rPr>
      </w:pPr>
      <w:r w:rsidRPr="00732F2B">
        <w:rPr>
          <w:rFonts w:ascii="微软雅黑" w:eastAsia="微软雅黑" w:hAnsi="微软雅黑" w:hint="eastAsia"/>
          <w:bCs/>
          <w:sz w:val="24"/>
          <w:szCs w:val="24"/>
        </w:rPr>
        <w:t>完善性调整</w:t>
      </w:r>
    </w:p>
    <w:p w:rsidR="002404F0" w:rsidRPr="00732F2B" w:rsidRDefault="002E3BAC" w:rsidP="003E75E5">
      <w:pPr>
        <w:pStyle w:val="ad"/>
        <w:numPr>
          <w:ilvl w:val="0"/>
          <w:numId w:val="24"/>
        </w:numPr>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支持为</w:t>
      </w:r>
      <w:r w:rsidR="00E97FF1" w:rsidRPr="00732F2B">
        <w:rPr>
          <w:rFonts w:ascii="微软雅黑" w:eastAsia="微软雅黑" w:hAnsi="微软雅黑" w:hint="eastAsia"/>
          <w:sz w:val="24"/>
          <w:szCs w:val="24"/>
        </w:rPr>
        <w:t>达到</w:t>
      </w:r>
      <w:r w:rsidRPr="00732F2B">
        <w:rPr>
          <w:rFonts w:ascii="微软雅黑" w:eastAsia="微软雅黑" w:hAnsi="微软雅黑" w:hint="eastAsia"/>
          <w:sz w:val="24"/>
          <w:szCs w:val="24"/>
        </w:rPr>
        <w:t>符合政府规范、要求所必须进行的修改。</w:t>
      </w:r>
    </w:p>
    <w:p w:rsidR="002404F0" w:rsidRPr="00732F2B" w:rsidRDefault="002E3BAC" w:rsidP="003E75E5">
      <w:pPr>
        <w:pStyle w:val="ad"/>
        <w:numPr>
          <w:ilvl w:val="0"/>
          <w:numId w:val="24"/>
        </w:numPr>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在系统结构允许的范围内，根据甲方管理和业务变化做出必要的流程变更、功能新增、调整和修改，执行和实施信息系统软件升级。</w:t>
      </w:r>
    </w:p>
    <w:p w:rsidR="002404F0" w:rsidRPr="00732F2B" w:rsidRDefault="002E3BAC" w:rsidP="003E75E5">
      <w:pPr>
        <w:pStyle w:val="ad"/>
        <w:numPr>
          <w:ilvl w:val="0"/>
          <w:numId w:val="20"/>
        </w:numPr>
        <w:tabs>
          <w:tab w:val="left" w:pos="1140"/>
        </w:tabs>
        <w:spacing w:line="360" w:lineRule="auto"/>
        <w:ind w:firstLineChars="0"/>
        <w:rPr>
          <w:rFonts w:ascii="微软雅黑" w:eastAsia="微软雅黑" w:hAnsi="微软雅黑"/>
          <w:bCs/>
          <w:sz w:val="24"/>
          <w:szCs w:val="24"/>
        </w:rPr>
      </w:pPr>
      <w:r w:rsidRPr="00732F2B">
        <w:rPr>
          <w:rFonts w:ascii="微软雅黑" w:eastAsia="微软雅黑" w:hAnsi="微软雅黑" w:hint="eastAsia"/>
          <w:bCs/>
          <w:sz w:val="24"/>
          <w:szCs w:val="24"/>
        </w:rPr>
        <w:t>适应性调整</w:t>
      </w:r>
    </w:p>
    <w:p w:rsidR="002404F0" w:rsidRPr="00732F2B" w:rsidRDefault="00E97FF1" w:rsidP="003E75E5">
      <w:pPr>
        <w:spacing w:line="360" w:lineRule="auto"/>
        <w:ind w:firstLineChars="200" w:firstLine="480"/>
        <w:rPr>
          <w:rFonts w:ascii="微软雅黑" w:eastAsia="微软雅黑" w:hAnsi="微软雅黑"/>
          <w:sz w:val="24"/>
          <w:szCs w:val="24"/>
        </w:rPr>
      </w:pPr>
      <w:r w:rsidRPr="00732F2B">
        <w:rPr>
          <w:rFonts w:ascii="微软雅黑" w:eastAsia="微软雅黑" w:hAnsi="微软雅黑" w:hint="eastAsia"/>
          <w:sz w:val="24"/>
          <w:szCs w:val="24"/>
        </w:rPr>
        <w:t>维护期内，信息系统</w:t>
      </w:r>
      <w:r w:rsidR="002E3BAC" w:rsidRPr="00732F2B">
        <w:rPr>
          <w:rFonts w:ascii="微软雅黑" w:eastAsia="微软雅黑" w:hAnsi="微软雅黑" w:hint="eastAsia"/>
          <w:sz w:val="24"/>
          <w:szCs w:val="24"/>
        </w:rPr>
        <w:t>应适应支撑系统软件（包括服务器端、客户端），如操作系统、数据库系统、浏览器等发生改变而做相应的调整。</w:t>
      </w:r>
    </w:p>
    <w:p w:rsidR="002404F0" w:rsidRPr="00732F2B" w:rsidRDefault="002E3BAC" w:rsidP="003E75E5">
      <w:pPr>
        <w:pStyle w:val="ad"/>
        <w:numPr>
          <w:ilvl w:val="0"/>
          <w:numId w:val="20"/>
        </w:numPr>
        <w:tabs>
          <w:tab w:val="left" w:pos="1140"/>
        </w:tabs>
        <w:spacing w:line="360" w:lineRule="auto"/>
        <w:ind w:firstLineChars="0"/>
        <w:rPr>
          <w:rFonts w:ascii="微软雅黑" w:eastAsia="微软雅黑" w:hAnsi="微软雅黑"/>
          <w:bCs/>
          <w:sz w:val="24"/>
          <w:szCs w:val="24"/>
        </w:rPr>
      </w:pPr>
      <w:r w:rsidRPr="00732F2B">
        <w:rPr>
          <w:rFonts w:ascii="微软雅黑" w:eastAsia="微软雅黑" w:hAnsi="微软雅黑" w:hint="eastAsia"/>
          <w:bCs/>
          <w:sz w:val="24"/>
          <w:szCs w:val="24"/>
        </w:rPr>
        <w:t>系统集成服务</w:t>
      </w:r>
    </w:p>
    <w:p w:rsidR="002404F0" w:rsidRPr="00732F2B" w:rsidRDefault="002E3BAC" w:rsidP="003E75E5">
      <w:pPr>
        <w:pStyle w:val="ad"/>
        <w:numPr>
          <w:ilvl w:val="0"/>
          <w:numId w:val="27"/>
        </w:numPr>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lastRenderedPageBreak/>
        <w:t>系统维护：负责操作系统、数据库等系统平台软件的管理、监控和维护。</w:t>
      </w:r>
    </w:p>
    <w:p w:rsidR="002404F0" w:rsidRPr="00732F2B" w:rsidRDefault="002E3BAC" w:rsidP="003E75E5">
      <w:pPr>
        <w:pStyle w:val="ad"/>
        <w:numPr>
          <w:ilvl w:val="0"/>
          <w:numId w:val="27"/>
        </w:numPr>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系统安全</w:t>
      </w:r>
      <w:r w:rsidR="00593413" w:rsidRPr="00732F2B">
        <w:rPr>
          <w:rFonts w:ascii="微软雅黑" w:eastAsia="微软雅黑" w:hAnsi="微软雅黑" w:hint="eastAsia"/>
          <w:sz w:val="24"/>
          <w:szCs w:val="24"/>
        </w:rPr>
        <w:t>：</w:t>
      </w:r>
      <w:r w:rsidRPr="00732F2B">
        <w:rPr>
          <w:rFonts w:ascii="微软雅黑" w:eastAsia="微软雅黑" w:hAnsi="微软雅黑" w:hint="eastAsia"/>
          <w:sz w:val="24"/>
          <w:szCs w:val="24"/>
        </w:rPr>
        <w:t>负责</w:t>
      </w:r>
      <w:r w:rsidR="00593413" w:rsidRPr="00732F2B">
        <w:rPr>
          <w:rFonts w:ascii="微软雅黑" w:eastAsia="微软雅黑" w:hAnsi="微软雅黑" w:hint="eastAsia"/>
          <w:sz w:val="24"/>
          <w:szCs w:val="24"/>
        </w:rPr>
        <w:t>该信息</w:t>
      </w:r>
      <w:r w:rsidRPr="00732F2B">
        <w:rPr>
          <w:rFonts w:ascii="微软雅黑" w:eastAsia="微软雅黑" w:hAnsi="微软雅黑" w:hint="eastAsia"/>
          <w:sz w:val="24"/>
          <w:szCs w:val="24"/>
        </w:rPr>
        <w:t>系统的安全性方案的总体规划、设计和监控。</w:t>
      </w:r>
    </w:p>
    <w:p w:rsidR="003E75E5" w:rsidRPr="00732F2B" w:rsidRDefault="002E3BAC" w:rsidP="003E75E5">
      <w:pPr>
        <w:pStyle w:val="ad"/>
        <w:numPr>
          <w:ilvl w:val="0"/>
          <w:numId w:val="27"/>
        </w:numPr>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数据备份：负责</w:t>
      </w:r>
      <w:r w:rsidR="00C01A4B" w:rsidRPr="00732F2B">
        <w:rPr>
          <w:rFonts w:ascii="微软雅黑" w:eastAsia="微软雅黑" w:hAnsi="微软雅黑" w:hint="eastAsia"/>
          <w:sz w:val="24"/>
          <w:szCs w:val="24"/>
        </w:rPr>
        <w:t>该</w:t>
      </w:r>
      <w:r w:rsidRPr="00732F2B">
        <w:rPr>
          <w:rFonts w:ascii="微软雅黑" w:eastAsia="微软雅黑" w:hAnsi="微软雅黑" w:hint="eastAsia"/>
          <w:sz w:val="24"/>
          <w:szCs w:val="24"/>
        </w:rPr>
        <w:t>信息系统的数据备份</w:t>
      </w:r>
      <w:r w:rsidR="00C01A4B" w:rsidRPr="00732F2B">
        <w:rPr>
          <w:rFonts w:ascii="微软雅黑" w:eastAsia="微软雅黑" w:hAnsi="微软雅黑" w:hint="eastAsia"/>
          <w:sz w:val="24"/>
          <w:szCs w:val="24"/>
        </w:rPr>
        <w:t>，</w:t>
      </w:r>
      <w:r w:rsidRPr="00732F2B">
        <w:rPr>
          <w:rFonts w:ascii="微软雅黑" w:eastAsia="微软雅黑" w:hAnsi="微软雅黑" w:hint="eastAsia"/>
          <w:sz w:val="24"/>
          <w:szCs w:val="24"/>
        </w:rPr>
        <w:t>包括实时备份和系统安全性方案的设计和实施。</w:t>
      </w:r>
    </w:p>
    <w:p w:rsidR="002404F0" w:rsidRPr="00732F2B" w:rsidRDefault="002E3BAC" w:rsidP="003E75E5">
      <w:pPr>
        <w:pStyle w:val="ad"/>
        <w:numPr>
          <w:ilvl w:val="0"/>
          <w:numId w:val="20"/>
        </w:numPr>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服务方式：</w:t>
      </w:r>
    </w:p>
    <w:p w:rsidR="002404F0" w:rsidRPr="00732F2B" w:rsidRDefault="002E3BAC" w:rsidP="003E75E5">
      <w:pPr>
        <w:pStyle w:val="ad"/>
        <w:numPr>
          <w:ilvl w:val="0"/>
          <w:numId w:val="28"/>
        </w:numPr>
        <w:tabs>
          <w:tab w:val="left" w:pos="709"/>
          <w:tab w:val="left" w:pos="1506"/>
        </w:tabs>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乙方成立专门的项目组开展工作，指派专人负责，按时完成工作内容。</w:t>
      </w:r>
    </w:p>
    <w:p w:rsidR="002404F0" w:rsidRPr="00732F2B" w:rsidRDefault="002E3BAC" w:rsidP="003E75E5">
      <w:pPr>
        <w:pStyle w:val="ad"/>
        <w:numPr>
          <w:ilvl w:val="0"/>
          <w:numId w:val="28"/>
        </w:numPr>
        <w:tabs>
          <w:tab w:val="left" w:pos="709"/>
          <w:tab w:val="left" w:pos="1506"/>
        </w:tabs>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以现场服务为主，其它电话、邮件指导、远程维护、技术交流方式不限。</w:t>
      </w:r>
    </w:p>
    <w:p w:rsidR="00C01A4B" w:rsidRPr="00732F2B" w:rsidRDefault="00C01A4B" w:rsidP="003E75E5">
      <w:pPr>
        <w:pStyle w:val="ad"/>
        <w:numPr>
          <w:ilvl w:val="0"/>
          <w:numId w:val="28"/>
        </w:numPr>
        <w:tabs>
          <w:tab w:val="left" w:pos="709"/>
          <w:tab w:val="left" w:pos="1506"/>
        </w:tabs>
        <w:spacing w:line="360" w:lineRule="auto"/>
        <w:ind w:firstLineChars="0"/>
        <w:rPr>
          <w:rFonts w:ascii="微软雅黑" w:eastAsia="微软雅黑" w:hAnsi="微软雅黑"/>
          <w:sz w:val="24"/>
          <w:szCs w:val="24"/>
        </w:rPr>
      </w:pPr>
      <w:r w:rsidRPr="00732F2B">
        <w:rPr>
          <w:rFonts w:ascii="微软雅黑" w:eastAsia="微软雅黑" w:hAnsi="微软雅黑" w:hint="eastAsia"/>
          <w:sz w:val="24"/>
          <w:szCs w:val="24"/>
        </w:rPr>
        <w:t>不少于每月一次的上门巡检服务。</w:t>
      </w:r>
    </w:p>
    <w:p w:rsidR="002404F0" w:rsidRPr="00732F2B" w:rsidRDefault="002404F0" w:rsidP="00E56344">
      <w:pPr>
        <w:tabs>
          <w:tab w:val="left" w:pos="420"/>
          <w:tab w:val="left" w:pos="567"/>
        </w:tabs>
        <w:spacing w:line="360" w:lineRule="auto"/>
        <w:outlineLvl w:val="0"/>
        <w:rPr>
          <w:rFonts w:ascii="微软雅黑" w:eastAsia="微软雅黑" w:hAnsi="微软雅黑"/>
          <w:b/>
          <w:sz w:val="24"/>
          <w:szCs w:val="24"/>
        </w:rPr>
      </w:pPr>
      <w:bookmarkStart w:id="8" w:name="_GoBack"/>
      <w:bookmarkEnd w:id="8"/>
    </w:p>
    <w:sectPr w:rsidR="002404F0" w:rsidRPr="00732F2B" w:rsidSect="002404F0">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5FD" w:rsidRDefault="009D45FD" w:rsidP="007A6CE4">
      <w:r>
        <w:separator/>
      </w:r>
    </w:p>
  </w:endnote>
  <w:endnote w:type="continuationSeparator" w:id="1">
    <w:p w:rsidR="009D45FD" w:rsidRDefault="009D45FD" w:rsidP="007A6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5FD" w:rsidRDefault="009D45FD" w:rsidP="007A6CE4">
      <w:r>
        <w:separator/>
      </w:r>
    </w:p>
  </w:footnote>
  <w:footnote w:type="continuationSeparator" w:id="1">
    <w:p w:rsidR="009D45FD" w:rsidRDefault="009D45FD" w:rsidP="007A6C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EC2"/>
    <w:multiLevelType w:val="multilevel"/>
    <w:tmpl w:val="02470EC2"/>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998460C"/>
    <w:multiLevelType w:val="hybridMultilevel"/>
    <w:tmpl w:val="E990FC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3667638"/>
    <w:multiLevelType w:val="hybridMultilevel"/>
    <w:tmpl w:val="5CBCF90A"/>
    <w:lvl w:ilvl="0" w:tplc="734EDB6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535ADB"/>
    <w:multiLevelType w:val="multilevel"/>
    <w:tmpl w:val="14535ADB"/>
    <w:lvl w:ilvl="0">
      <w:start w:val="1"/>
      <w:numFmt w:val="japaneseCounting"/>
      <w:lvlText w:val="第%1条"/>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5AE7799"/>
    <w:multiLevelType w:val="multilevel"/>
    <w:tmpl w:val="15AE7799"/>
    <w:lvl w:ilvl="0">
      <w:start w:val="1"/>
      <w:numFmt w:val="decimal"/>
      <w:lvlText w:val="%1、"/>
      <w:lvlJc w:val="left"/>
      <w:pPr>
        <w:ind w:left="360" w:hanging="360"/>
      </w:pPr>
      <w:rPr>
        <w:rFonts w:hint="default"/>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C077D6"/>
    <w:multiLevelType w:val="multilevel"/>
    <w:tmpl w:val="16C077D6"/>
    <w:lvl w:ilvl="0">
      <w:start w:val="1"/>
      <w:numFmt w:val="decimal"/>
      <w:lvlText w:val="%1"/>
      <w:lvlJc w:val="left"/>
      <w:pPr>
        <w:ind w:left="0"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559" w:hanging="708"/>
      </w:pPr>
      <w:rPr>
        <w:rFonts w:hint="eastAsia"/>
      </w:rPr>
    </w:lvl>
    <w:lvl w:ilvl="4">
      <w:start w:val="1"/>
      <w:numFmt w:val="decimal"/>
      <w:lvlText w:val="%1.%2.%3.%4.%5"/>
      <w:lvlJc w:val="left"/>
      <w:pPr>
        <w:ind w:left="2126" w:hanging="850"/>
      </w:pPr>
      <w:rPr>
        <w:rFonts w:hint="eastAsia"/>
      </w:rPr>
    </w:lvl>
    <w:lvl w:ilvl="5">
      <w:start w:val="1"/>
      <w:numFmt w:val="decimal"/>
      <w:lvlText w:val="%1.%2.%3.%4.%5.%6"/>
      <w:lvlJc w:val="left"/>
      <w:pPr>
        <w:ind w:left="2835" w:hanging="1134"/>
      </w:pPr>
      <w:rPr>
        <w:rFonts w:hint="eastAsia"/>
      </w:rPr>
    </w:lvl>
    <w:lvl w:ilvl="6">
      <w:start w:val="1"/>
      <w:numFmt w:val="decimal"/>
      <w:lvlText w:val="%1.%2.%3.%4.%5.%6.%7"/>
      <w:lvlJc w:val="left"/>
      <w:pPr>
        <w:ind w:left="3402" w:hanging="1276"/>
      </w:pPr>
      <w:rPr>
        <w:rFonts w:hint="eastAsia"/>
      </w:rPr>
    </w:lvl>
    <w:lvl w:ilvl="7">
      <w:start w:val="1"/>
      <w:numFmt w:val="decimal"/>
      <w:lvlText w:val="%1.%2.%3.%4.%5.%6.%7.%8"/>
      <w:lvlJc w:val="left"/>
      <w:pPr>
        <w:ind w:left="3969" w:hanging="1418"/>
      </w:pPr>
      <w:rPr>
        <w:rFonts w:hint="eastAsia"/>
      </w:rPr>
    </w:lvl>
    <w:lvl w:ilvl="8">
      <w:start w:val="1"/>
      <w:numFmt w:val="decimal"/>
      <w:lvlText w:val="%1.%2.%3.%4.%5.%6.%7.%8.%9"/>
      <w:lvlJc w:val="left"/>
      <w:pPr>
        <w:ind w:left="4677" w:hanging="1700"/>
      </w:pPr>
      <w:rPr>
        <w:rFonts w:hint="eastAsia"/>
      </w:rPr>
    </w:lvl>
  </w:abstractNum>
  <w:abstractNum w:abstractNumId="6">
    <w:nsid w:val="176E1A75"/>
    <w:multiLevelType w:val="multilevel"/>
    <w:tmpl w:val="176E1A75"/>
    <w:lvl w:ilvl="0">
      <w:start w:val="1"/>
      <w:numFmt w:val="decimal"/>
      <w:lvlText w:val="%1、"/>
      <w:lvlJc w:val="left"/>
      <w:pPr>
        <w:ind w:left="360" w:hanging="360"/>
      </w:pPr>
      <w:rPr>
        <w:rFonts w:hint="default"/>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7857A30"/>
    <w:multiLevelType w:val="hybridMultilevel"/>
    <w:tmpl w:val="8A78B0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2E1AEB"/>
    <w:multiLevelType w:val="hybridMultilevel"/>
    <w:tmpl w:val="9FF4F7F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6771F67"/>
    <w:multiLevelType w:val="multilevel"/>
    <w:tmpl w:val="36771F67"/>
    <w:lvl w:ilvl="0">
      <w:start w:val="1"/>
      <w:numFmt w:val="decimal"/>
      <w:lvlText w:val="%1、"/>
      <w:lvlJc w:val="left"/>
      <w:pPr>
        <w:tabs>
          <w:tab w:val="left" w:pos="1506"/>
        </w:tabs>
        <w:ind w:left="1506" w:hanging="1080"/>
      </w:pPr>
      <w:rPr>
        <w:rFonts w:hint="default"/>
        <w:u w:val="none"/>
      </w:rPr>
    </w:lvl>
    <w:lvl w:ilvl="1">
      <w:start w:val="1"/>
      <w:numFmt w:val="decimal"/>
      <w:lvlText w:val="%2、"/>
      <w:lvlJc w:val="left"/>
      <w:pPr>
        <w:tabs>
          <w:tab w:val="left" w:pos="1560"/>
        </w:tabs>
        <w:ind w:left="1560" w:hanging="720"/>
      </w:pPr>
      <w:rPr>
        <w:rFonts w:ascii="Times New Roman" w:eastAsia="宋体" w:hAnsi="Times New Roman"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39C31EEC"/>
    <w:multiLevelType w:val="multilevel"/>
    <w:tmpl w:val="7D4E5E85"/>
    <w:lvl w:ilvl="0">
      <w:start w:val="1"/>
      <w:numFmt w:val="decimal"/>
      <w:lvlText w:val="%1、"/>
      <w:lvlJc w:val="left"/>
      <w:pPr>
        <w:tabs>
          <w:tab w:val="left" w:pos="926"/>
        </w:tabs>
        <w:ind w:left="926" w:hanging="1080"/>
      </w:pPr>
      <w:rPr>
        <w:rFonts w:hint="default"/>
        <w:u w:val="none"/>
      </w:rPr>
    </w:lvl>
    <w:lvl w:ilvl="1">
      <w:start w:val="1"/>
      <w:numFmt w:val="decimal"/>
      <w:lvlText w:val="%2、"/>
      <w:lvlJc w:val="left"/>
      <w:pPr>
        <w:tabs>
          <w:tab w:val="left" w:pos="980"/>
        </w:tabs>
        <w:ind w:left="980" w:hanging="720"/>
      </w:pPr>
      <w:rPr>
        <w:rFonts w:ascii="Times New Roman" w:eastAsia="宋体" w:hAnsi="Times New Roman" w:cs="Times New Roman"/>
      </w:rPr>
    </w:lvl>
    <w:lvl w:ilvl="2">
      <w:start w:val="1"/>
      <w:numFmt w:val="lowerRoman"/>
      <w:lvlText w:val="%3."/>
      <w:lvlJc w:val="right"/>
      <w:pPr>
        <w:tabs>
          <w:tab w:val="left" w:pos="1100"/>
        </w:tabs>
        <w:ind w:left="1100" w:hanging="420"/>
      </w:pPr>
    </w:lvl>
    <w:lvl w:ilvl="3">
      <w:start w:val="1"/>
      <w:numFmt w:val="decimal"/>
      <w:lvlText w:val="%4."/>
      <w:lvlJc w:val="left"/>
      <w:pPr>
        <w:tabs>
          <w:tab w:val="left" w:pos="1520"/>
        </w:tabs>
        <w:ind w:left="1520" w:hanging="420"/>
      </w:pPr>
    </w:lvl>
    <w:lvl w:ilvl="4">
      <w:start w:val="1"/>
      <w:numFmt w:val="lowerLetter"/>
      <w:lvlText w:val="%5)"/>
      <w:lvlJc w:val="left"/>
      <w:pPr>
        <w:tabs>
          <w:tab w:val="left" w:pos="1940"/>
        </w:tabs>
        <w:ind w:left="1940" w:hanging="420"/>
      </w:pPr>
    </w:lvl>
    <w:lvl w:ilvl="5">
      <w:start w:val="1"/>
      <w:numFmt w:val="lowerRoman"/>
      <w:lvlText w:val="%6."/>
      <w:lvlJc w:val="right"/>
      <w:pPr>
        <w:tabs>
          <w:tab w:val="left" w:pos="2360"/>
        </w:tabs>
        <w:ind w:left="2360" w:hanging="420"/>
      </w:pPr>
    </w:lvl>
    <w:lvl w:ilvl="6">
      <w:start w:val="1"/>
      <w:numFmt w:val="decimal"/>
      <w:lvlText w:val="%7."/>
      <w:lvlJc w:val="left"/>
      <w:pPr>
        <w:tabs>
          <w:tab w:val="left" w:pos="2780"/>
        </w:tabs>
        <w:ind w:left="2780" w:hanging="420"/>
      </w:pPr>
    </w:lvl>
    <w:lvl w:ilvl="7">
      <w:start w:val="1"/>
      <w:numFmt w:val="lowerLetter"/>
      <w:lvlText w:val="%8)"/>
      <w:lvlJc w:val="left"/>
      <w:pPr>
        <w:tabs>
          <w:tab w:val="left" w:pos="3200"/>
        </w:tabs>
        <w:ind w:left="3200" w:hanging="420"/>
      </w:pPr>
    </w:lvl>
    <w:lvl w:ilvl="8">
      <w:start w:val="1"/>
      <w:numFmt w:val="lowerRoman"/>
      <w:lvlText w:val="%9."/>
      <w:lvlJc w:val="right"/>
      <w:pPr>
        <w:tabs>
          <w:tab w:val="left" w:pos="3620"/>
        </w:tabs>
        <w:ind w:left="3620" w:hanging="420"/>
      </w:pPr>
    </w:lvl>
  </w:abstractNum>
  <w:abstractNum w:abstractNumId="11">
    <w:nsid w:val="3C1E13B3"/>
    <w:multiLevelType w:val="multilevel"/>
    <w:tmpl w:val="CE0A0472"/>
    <w:lvl w:ilvl="0">
      <w:start w:val="1"/>
      <w:numFmt w:val="bullet"/>
      <w:lvlText w:val=""/>
      <w:lvlJc w:val="left"/>
      <w:pPr>
        <w:tabs>
          <w:tab w:val="left" w:pos="1140"/>
        </w:tabs>
        <w:ind w:left="1140" w:hanging="720"/>
      </w:pPr>
      <w:rPr>
        <w:rFonts w:ascii="Wingdings" w:hAnsi="Wingding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C3F08B1"/>
    <w:multiLevelType w:val="hybridMultilevel"/>
    <w:tmpl w:val="473897F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CC05059"/>
    <w:multiLevelType w:val="multilevel"/>
    <w:tmpl w:val="3CC05059"/>
    <w:lvl w:ilvl="0">
      <w:start w:val="1"/>
      <w:numFmt w:val="decimal"/>
      <w:lvlText w:val="%1、"/>
      <w:lvlJc w:val="left"/>
      <w:pPr>
        <w:ind w:left="1211" w:hanging="360"/>
      </w:pPr>
      <w:rPr>
        <w:rFonts w:hint="default"/>
        <w:b w:val="0"/>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0176523"/>
    <w:multiLevelType w:val="multilevel"/>
    <w:tmpl w:val="40176523"/>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7A07786"/>
    <w:multiLevelType w:val="hybridMultilevel"/>
    <w:tmpl w:val="38C442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515B2A"/>
    <w:multiLevelType w:val="multilevel"/>
    <w:tmpl w:val="49515B2A"/>
    <w:lvl w:ilvl="0">
      <w:start w:val="1"/>
      <w:numFmt w:val="decimal"/>
      <w:lvlText w:val="%1、"/>
      <w:lvlJc w:val="left"/>
      <w:pPr>
        <w:ind w:left="360" w:hanging="360"/>
      </w:pPr>
      <w:rPr>
        <w:rFonts w:hint="default"/>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E9C6CF1"/>
    <w:multiLevelType w:val="multilevel"/>
    <w:tmpl w:val="4E9C6CF1"/>
    <w:lvl w:ilvl="0">
      <w:start w:val="1"/>
      <w:numFmt w:val="decimal"/>
      <w:lvlText w:val="%1、"/>
      <w:lvlJc w:val="left"/>
      <w:pPr>
        <w:tabs>
          <w:tab w:val="left" w:pos="1506"/>
        </w:tabs>
        <w:ind w:left="1506" w:hanging="1080"/>
      </w:pPr>
      <w:rPr>
        <w:rFonts w:hint="default"/>
        <w:u w:val="none"/>
      </w:rPr>
    </w:lvl>
    <w:lvl w:ilvl="1">
      <w:start w:val="1"/>
      <w:numFmt w:val="decimal"/>
      <w:lvlText w:val="%2、"/>
      <w:lvlJc w:val="left"/>
      <w:pPr>
        <w:tabs>
          <w:tab w:val="left" w:pos="1560"/>
        </w:tabs>
        <w:ind w:left="1560" w:hanging="720"/>
      </w:pPr>
      <w:rPr>
        <w:rFonts w:ascii="Times New Roman" w:eastAsia="宋体" w:hAnsi="Times New Roman"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nsid w:val="5025519D"/>
    <w:multiLevelType w:val="multilevel"/>
    <w:tmpl w:val="5025519D"/>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52A01984"/>
    <w:multiLevelType w:val="multilevel"/>
    <w:tmpl w:val="52A01984"/>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81D0D06"/>
    <w:multiLevelType w:val="hybridMultilevel"/>
    <w:tmpl w:val="8938A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E20481C"/>
    <w:multiLevelType w:val="hybridMultilevel"/>
    <w:tmpl w:val="16B6B1B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5F7A2743"/>
    <w:multiLevelType w:val="multilevel"/>
    <w:tmpl w:val="5F7A2743"/>
    <w:lvl w:ilvl="0">
      <w:start w:val="1"/>
      <w:numFmt w:val="decimal"/>
      <w:lvlText w:val="%1、"/>
      <w:lvlJc w:val="left"/>
      <w:pPr>
        <w:ind w:left="360" w:hanging="360"/>
      </w:pPr>
      <w:rPr>
        <w:rFonts w:hint="default"/>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E6A15CB"/>
    <w:multiLevelType w:val="multilevel"/>
    <w:tmpl w:val="6E6A15CB"/>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716B5F54"/>
    <w:multiLevelType w:val="multilevel"/>
    <w:tmpl w:val="716B5F54"/>
    <w:lvl w:ilvl="0">
      <w:start w:val="1"/>
      <w:numFmt w:val="decimal"/>
      <w:lvlText w:val="%1、"/>
      <w:lvlJc w:val="left"/>
      <w:pPr>
        <w:tabs>
          <w:tab w:val="left" w:pos="1506"/>
        </w:tabs>
        <w:ind w:left="1506" w:hanging="1080"/>
      </w:pPr>
      <w:rPr>
        <w:rFonts w:hint="default"/>
        <w:u w:val="none"/>
      </w:rPr>
    </w:lvl>
    <w:lvl w:ilvl="1">
      <w:start w:val="1"/>
      <w:numFmt w:val="decimal"/>
      <w:lvlText w:val="%2、"/>
      <w:lvlJc w:val="left"/>
      <w:pPr>
        <w:tabs>
          <w:tab w:val="left" w:pos="1560"/>
        </w:tabs>
        <w:ind w:left="1560" w:hanging="720"/>
      </w:pPr>
      <w:rPr>
        <w:rFonts w:ascii="Times New Roman" w:eastAsia="宋体" w:hAnsi="Times New Roman"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nsid w:val="7B3623BC"/>
    <w:multiLevelType w:val="hybridMultilevel"/>
    <w:tmpl w:val="6B866CEA"/>
    <w:lvl w:ilvl="0" w:tplc="F2AC46B4">
      <w:start w:val="1"/>
      <w:numFmt w:val="decimal"/>
      <w:lvlText w:val="%1."/>
      <w:lvlJc w:val="left"/>
      <w:pPr>
        <w:ind w:left="420" w:hanging="420"/>
      </w:pPr>
    </w:lvl>
    <w:lvl w:ilvl="1" w:tplc="F16A2674" w:tentative="1">
      <w:start w:val="1"/>
      <w:numFmt w:val="lowerLetter"/>
      <w:lvlText w:val="%2)"/>
      <w:lvlJc w:val="left"/>
      <w:pPr>
        <w:ind w:left="840" w:hanging="420"/>
      </w:pPr>
    </w:lvl>
    <w:lvl w:ilvl="2" w:tplc="B888D120" w:tentative="1">
      <w:start w:val="1"/>
      <w:numFmt w:val="lowerRoman"/>
      <w:lvlText w:val="%3."/>
      <w:lvlJc w:val="right"/>
      <w:pPr>
        <w:ind w:left="1260" w:hanging="420"/>
      </w:pPr>
    </w:lvl>
    <w:lvl w:ilvl="3" w:tplc="3C12E94C" w:tentative="1">
      <w:start w:val="1"/>
      <w:numFmt w:val="decimal"/>
      <w:lvlText w:val="%4."/>
      <w:lvlJc w:val="left"/>
      <w:pPr>
        <w:ind w:left="1680" w:hanging="420"/>
      </w:pPr>
    </w:lvl>
    <w:lvl w:ilvl="4" w:tplc="A454ACD4" w:tentative="1">
      <w:start w:val="1"/>
      <w:numFmt w:val="lowerLetter"/>
      <w:lvlText w:val="%5)"/>
      <w:lvlJc w:val="left"/>
      <w:pPr>
        <w:ind w:left="2100" w:hanging="420"/>
      </w:pPr>
    </w:lvl>
    <w:lvl w:ilvl="5" w:tplc="BA7004F2" w:tentative="1">
      <w:start w:val="1"/>
      <w:numFmt w:val="lowerRoman"/>
      <w:lvlText w:val="%6."/>
      <w:lvlJc w:val="right"/>
      <w:pPr>
        <w:ind w:left="2520" w:hanging="420"/>
      </w:pPr>
    </w:lvl>
    <w:lvl w:ilvl="6" w:tplc="FF225B46" w:tentative="1">
      <w:start w:val="1"/>
      <w:numFmt w:val="decimal"/>
      <w:lvlText w:val="%7."/>
      <w:lvlJc w:val="left"/>
      <w:pPr>
        <w:ind w:left="2940" w:hanging="420"/>
      </w:pPr>
    </w:lvl>
    <w:lvl w:ilvl="7" w:tplc="E52C641C" w:tentative="1">
      <w:start w:val="1"/>
      <w:numFmt w:val="lowerLetter"/>
      <w:lvlText w:val="%8)"/>
      <w:lvlJc w:val="left"/>
      <w:pPr>
        <w:ind w:left="3360" w:hanging="420"/>
      </w:pPr>
    </w:lvl>
    <w:lvl w:ilvl="8" w:tplc="E4B23BB8" w:tentative="1">
      <w:start w:val="1"/>
      <w:numFmt w:val="lowerRoman"/>
      <w:lvlText w:val="%9."/>
      <w:lvlJc w:val="right"/>
      <w:pPr>
        <w:ind w:left="3780" w:hanging="420"/>
      </w:pPr>
    </w:lvl>
  </w:abstractNum>
  <w:abstractNum w:abstractNumId="26">
    <w:nsid w:val="7BB50F1C"/>
    <w:multiLevelType w:val="multilevel"/>
    <w:tmpl w:val="7AF21A06"/>
    <w:lvl w:ilvl="0">
      <w:start w:val="1"/>
      <w:numFmt w:val="decimal"/>
      <w:lvlText w:val="（%1）"/>
      <w:lvlJc w:val="left"/>
      <w:pPr>
        <w:tabs>
          <w:tab w:val="left" w:pos="1140"/>
        </w:tabs>
        <w:ind w:left="1140" w:hanging="7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D4E5E85"/>
    <w:multiLevelType w:val="multilevel"/>
    <w:tmpl w:val="7D4E5E85"/>
    <w:lvl w:ilvl="0">
      <w:start w:val="1"/>
      <w:numFmt w:val="decimal"/>
      <w:lvlText w:val="%1、"/>
      <w:lvlJc w:val="left"/>
      <w:pPr>
        <w:tabs>
          <w:tab w:val="left" w:pos="926"/>
        </w:tabs>
        <w:ind w:left="926" w:hanging="1080"/>
      </w:pPr>
      <w:rPr>
        <w:rFonts w:hint="default"/>
        <w:u w:val="none"/>
      </w:rPr>
    </w:lvl>
    <w:lvl w:ilvl="1">
      <w:start w:val="1"/>
      <w:numFmt w:val="decimal"/>
      <w:lvlText w:val="%2、"/>
      <w:lvlJc w:val="left"/>
      <w:pPr>
        <w:tabs>
          <w:tab w:val="left" w:pos="980"/>
        </w:tabs>
        <w:ind w:left="980" w:hanging="720"/>
      </w:pPr>
      <w:rPr>
        <w:rFonts w:ascii="Times New Roman" w:eastAsia="宋体" w:hAnsi="Times New Roman" w:cs="Times New Roman"/>
      </w:rPr>
    </w:lvl>
    <w:lvl w:ilvl="2">
      <w:start w:val="1"/>
      <w:numFmt w:val="lowerRoman"/>
      <w:lvlText w:val="%3."/>
      <w:lvlJc w:val="right"/>
      <w:pPr>
        <w:tabs>
          <w:tab w:val="left" w:pos="1100"/>
        </w:tabs>
        <w:ind w:left="1100" w:hanging="420"/>
      </w:pPr>
    </w:lvl>
    <w:lvl w:ilvl="3">
      <w:start w:val="1"/>
      <w:numFmt w:val="decimal"/>
      <w:lvlText w:val="%4."/>
      <w:lvlJc w:val="left"/>
      <w:pPr>
        <w:tabs>
          <w:tab w:val="left" w:pos="1520"/>
        </w:tabs>
        <w:ind w:left="1520" w:hanging="420"/>
      </w:pPr>
    </w:lvl>
    <w:lvl w:ilvl="4">
      <w:start w:val="1"/>
      <w:numFmt w:val="lowerLetter"/>
      <w:lvlText w:val="%5)"/>
      <w:lvlJc w:val="left"/>
      <w:pPr>
        <w:tabs>
          <w:tab w:val="left" w:pos="1940"/>
        </w:tabs>
        <w:ind w:left="1940" w:hanging="420"/>
      </w:pPr>
    </w:lvl>
    <w:lvl w:ilvl="5">
      <w:start w:val="1"/>
      <w:numFmt w:val="lowerRoman"/>
      <w:lvlText w:val="%6."/>
      <w:lvlJc w:val="right"/>
      <w:pPr>
        <w:tabs>
          <w:tab w:val="left" w:pos="2360"/>
        </w:tabs>
        <w:ind w:left="2360" w:hanging="420"/>
      </w:pPr>
    </w:lvl>
    <w:lvl w:ilvl="6">
      <w:start w:val="1"/>
      <w:numFmt w:val="decimal"/>
      <w:lvlText w:val="%7."/>
      <w:lvlJc w:val="left"/>
      <w:pPr>
        <w:tabs>
          <w:tab w:val="left" w:pos="2780"/>
        </w:tabs>
        <w:ind w:left="2780" w:hanging="420"/>
      </w:pPr>
    </w:lvl>
    <w:lvl w:ilvl="7">
      <w:start w:val="1"/>
      <w:numFmt w:val="lowerLetter"/>
      <w:lvlText w:val="%8)"/>
      <w:lvlJc w:val="left"/>
      <w:pPr>
        <w:tabs>
          <w:tab w:val="left" w:pos="3200"/>
        </w:tabs>
        <w:ind w:left="3200" w:hanging="420"/>
      </w:pPr>
    </w:lvl>
    <w:lvl w:ilvl="8">
      <w:start w:val="1"/>
      <w:numFmt w:val="lowerRoman"/>
      <w:lvlText w:val="%9."/>
      <w:lvlJc w:val="right"/>
      <w:pPr>
        <w:tabs>
          <w:tab w:val="left" w:pos="3620"/>
        </w:tabs>
        <w:ind w:left="3620" w:hanging="420"/>
      </w:pPr>
    </w:lvl>
  </w:abstractNum>
  <w:abstractNum w:abstractNumId="28">
    <w:nsid w:val="7E4561A4"/>
    <w:multiLevelType w:val="multilevel"/>
    <w:tmpl w:val="7E4561A4"/>
    <w:lvl w:ilvl="0">
      <w:start w:val="1"/>
      <w:numFmt w:val="decimal"/>
      <w:lvlText w:val="%1、"/>
      <w:lvlJc w:val="left"/>
      <w:pPr>
        <w:ind w:left="360" w:hanging="360"/>
      </w:pPr>
      <w:rPr>
        <w:rFonts w:hint="default"/>
      </w:rPr>
    </w:lvl>
    <w:lvl w:ilvl="1">
      <w:start w:val="8"/>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9"/>
  </w:num>
  <w:num w:numId="3">
    <w:abstractNumId w:val="0"/>
  </w:num>
  <w:num w:numId="4">
    <w:abstractNumId w:val="27"/>
  </w:num>
  <w:num w:numId="5">
    <w:abstractNumId w:val="26"/>
  </w:num>
  <w:num w:numId="6">
    <w:abstractNumId w:val="17"/>
  </w:num>
  <w:num w:numId="7">
    <w:abstractNumId w:val="9"/>
  </w:num>
  <w:num w:numId="8">
    <w:abstractNumId w:val="14"/>
  </w:num>
  <w:num w:numId="9">
    <w:abstractNumId w:val="24"/>
  </w:num>
  <w:num w:numId="10">
    <w:abstractNumId w:val="6"/>
  </w:num>
  <w:num w:numId="11">
    <w:abstractNumId w:val="23"/>
  </w:num>
  <w:num w:numId="12">
    <w:abstractNumId w:val="13"/>
  </w:num>
  <w:num w:numId="13">
    <w:abstractNumId w:val="18"/>
  </w:num>
  <w:num w:numId="14">
    <w:abstractNumId w:val="28"/>
  </w:num>
  <w:num w:numId="15">
    <w:abstractNumId w:val="16"/>
  </w:num>
  <w:num w:numId="16">
    <w:abstractNumId w:val="22"/>
  </w:num>
  <w:num w:numId="17">
    <w:abstractNumId w:val="4"/>
  </w:num>
  <w:num w:numId="18">
    <w:abstractNumId w:val="10"/>
  </w:num>
  <w:num w:numId="19">
    <w:abstractNumId w:val="2"/>
  </w:num>
  <w:num w:numId="20">
    <w:abstractNumId w:val="25"/>
  </w:num>
  <w:num w:numId="21">
    <w:abstractNumId w:val="20"/>
  </w:num>
  <w:num w:numId="22">
    <w:abstractNumId w:val="11"/>
  </w:num>
  <w:num w:numId="23">
    <w:abstractNumId w:val="12"/>
  </w:num>
  <w:num w:numId="24">
    <w:abstractNumId w:val="8"/>
  </w:num>
  <w:num w:numId="25">
    <w:abstractNumId w:val="7"/>
  </w:num>
  <w:num w:numId="26">
    <w:abstractNumId w:val="15"/>
  </w:num>
  <w:num w:numId="27">
    <w:abstractNumId w:val="1"/>
  </w:num>
  <w:num w:numId="28">
    <w:abstractNumId w:val="21"/>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507"/>
    <w:rsid w:val="000153C2"/>
    <w:rsid w:val="00024DF6"/>
    <w:rsid w:val="00027170"/>
    <w:rsid w:val="0003218E"/>
    <w:rsid w:val="000454A4"/>
    <w:rsid w:val="00055DFC"/>
    <w:rsid w:val="00060F6E"/>
    <w:rsid w:val="0007754C"/>
    <w:rsid w:val="00096CCB"/>
    <w:rsid w:val="000A1447"/>
    <w:rsid w:val="000A1B15"/>
    <w:rsid w:val="000B4E1C"/>
    <w:rsid w:val="000C4D13"/>
    <w:rsid w:val="000D2137"/>
    <w:rsid w:val="000D5075"/>
    <w:rsid w:val="000D6858"/>
    <w:rsid w:val="000D6A6A"/>
    <w:rsid w:val="00114278"/>
    <w:rsid w:val="0012535E"/>
    <w:rsid w:val="00136B39"/>
    <w:rsid w:val="00137A05"/>
    <w:rsid w:val="001473E0"/>
    <w:rsid w:val="0014788E"/>
    <w:rsid w:val="001509FA"/>
    <w:rsid w:val="00161610"/>
    <w:rsid w:val="0016677F"/>
    <w:rsid w:val="0017612D"/>
    <w:rsid w:val="001A3996"/>
    <w:rsid w:val="001A5297"/>
    <w:rsid w:val="001A7A79"/>
    <w:rsid w:val="001C204C"/>
    <w:rsid w:val="001C747C"/>
    <w:rsid w:val="001E23F8"/>
    <w:rsid w:val="001E3A3B"/>
    <w:rsid w:val="001F1BF3"/>
    <w:rsid w:val="001F5EF8"/>
    <w:rsid w:val="002038FF"/>
    <w:rsid w:val="002156AC"/>
    <w:rsid w:val="0022299E"/>
    <w:rsid w:val="00223950"/>
    <w:rsid w:val="00224BE6"/>
    <w:rsid w:val="002315A1"/>
    <w:rsid w:val="002404F0"/>
    <w:rsid w:val="00251D81"/>
    <w:rsid w:val="0026155C"/>
    <w:rsid w:val="00261681"/>
    <w:rsid w:val="00273DDA"/>
    <w:rsid w:val="002965EE"/>
    <w:rsid w:val="002A169D"/>
    <w:rsid w:val="002A18EC"/>
    <w:rsid w:val="002B0ACC"/>
    <w:rsid w:val="002B1380"/>
    <w:rsid w:val="002B2DC5"/>
    <w:rsid w:val="002C0D98"/>
    <w:rsid w:val="002C6D3C"/>
    <w:rsid w:val="002D0752"/>
    <w:rsid w:val="002E3BAC"/>
    <w:rsid w:val="002E76B9"/>
    <w:rsid w:val="002E7D3F"/>
    <w:rsid w:val="002F0A4D"/>
    <w:rsid w:val="002F4AAF"/>
    <w:rsid w:val="00304EB0"/>
    <w:rsid w:val="003058F7"/>
    <w:rsid w:val="00317CD1"/>
    <w:rsid w:val="00320327"/>
    <w:rsid w:val="00340480"/>
    <w:rsid w:val="003413B4"/>
    <w:rsid w:val="003447AC"/>
    <w:rsid w:val="003478E4"/>
    <w:rsid w:val="00387B7C"/>
    <w:rsid w:val="00391950"/>
    <w:rsid w:val="003A0A32"/>
    <w:rsid w:val="003A0C54"/>
    <w:rsid w:val="003A295E"/>
    <w:rsid w:val="003A7AE0"/>
    <w:rsid w:val="003C1F32"/>
    <w:rsid w:val="003C45CA"/>
    <w:rsid w:val="003D296B"/>
    <w:rsid w:val="003E60C6"/>
    <w:rsid w:val="003E75E5"/>
    <w:rsid w:val="003F05D4"/>
    <w:rsid w:val="003F0BC2"/>
    <w:rsid w:val="003F2CFF"/>
    <w:rsid w:val="00400D19"/>
    <w:rsid w:val="0040546C"/>
    <w:rsid w:val="00414BB5"/>
    <w:rsid w:val="00423749"/>
    <w:rsid w:val="0042620C"/>
    <w:rsid w:val="00426F50"/>
    <w:rsid w:val="004350C2"/>
    <w:rsid w:val="00436E4D"/>
    <w:rsid w:val="0048508F"/>
    <w:rsid w:val="00496C4D"/>
    <w:rsid w:val="004976C2"/>
    <w:rsid w:val="004D09EA"/>
    <w:rsid w:val="004D1D4E"/>
    <w:rsid w:val="004D77C7"/>
    <w:rsid w:val="004E0C04"/>
    <w:rsid w:val="004E5EA8"/>
    <w:rsid w:val="00522706"/>
    <w:rsid w:val="00537171"/>
    <w:rsid w:val="00552202"/>
    <w:rsid w:val="005530F2"/>
    <w:rsid w:val="00561ABD"/>
    <w:rsid w:val="00561B8B"/>
    <w:rsid w:val="005663A5"/>
    <w:rsid w:val="005718FA"/>
    <w:rsid w:val="0057354F"/>
    <w:rsid w:val="00582930"/>
    <w:rsid w:val="005830F0"/>
    <w:rsid w:val="00593413"/>
    <w:rsid w:val="0059619A"/>
    <w:rsid w:val="005B3905"/>
    <w:rsid w:val="005B58CD"/>
    <w:rsid w:val="005C02D1"/>
    <w:rsid w:val="005D3491"/>
    <w:rsid w:val="005D3F2B"/>
    <w:rsid w:val="005E2AF8"/>
    <w:rsid w:val="005E3A7A"/>
    <w:rsid w:val="005E7A0F"/>
    <w:rsid w:val="005F2234"/>
    <w:rsid w:val="005F5448"/>
    <w:rsid w:val="0062017F"/>
    <w:rsid w:val="006259C4"/>
    <w:rsid w:val="00640EB1"/>
    <w:rsid w:val="00646DB7"/>
    <w:rsid w:val="006613B8"/>
    <w:rsid w:val="00663E90"/>
    <w:rsid w:val="00663EBC"/>
    <w:rsid w:val="00665B63"/>
    <w:rsid w:val="00671167"/>
    <w:rsid w:val="00677FA3"/>
    <w:rsid w:val="00687C12"/>
    <w:rsid w:val="006C2CFD"/>
    <w:rsid w:val="006D5155"/>
    <w:rsid w:val="006D6B75"/>
    <w:rsid w:val="006D7511"/>
    <w:rsid w:val="006E6A4B"/>
    <w:rsid w:val="006F722E"/>
    <w:rsid w:val="007022FB"/>
    <w:rsid w:val="007131CD"/>
    <w:rsid w:val="00717F9E"/>
    <w:rsid w:val="00720B15"/>
    <w:rsid w:val="00723F0A"/>
    <w:rsid w:val="00732F2B"/>
    <w:rsid w:val="00735B8C"/>
    <w:rsid w:val="0073742E"/>
    <w:rsid w:val="0074336C"/>
    <w:rsid w:val="007460A4"/>
    <w:rsid w:val="00753D96"/>
    <w:rsid w:val="00756356"/>
    <w:rsid w:val="007605A9"/>
    <w:rsid w:val="00764C4A"/>
    <w:rsid w:val="00766432"/>
    <w:rsid w:val="00766B93"/>
    <w:rsid w:val="0077186E"/>
    <w:rsid w:val="007760D0"/>
    <w:rsid w:val="00777039"/>
    <w:rsid w:val="00777332"/>
    <w:rsid w:val="00797C86"/>
    <w:rsid w:val="007A312B"/>
    <w:rsid w:val="007A3730"/>
    <w:rsid w:val="007A37F7"/>
    <w:rsid w:val="007A6CE4"/>
    <w:rsid w:val="007B1663"/>
    <w:rsid w:val="007B4DB1"/>
    <w:rsid w:val="007C4CD3"/>
    <w:rsid w:val="007C67C0"/>
    <w:rsid w:val="007F1885"/>
    <w:rsid w:val="007F557C"/>
    <w:rsid w:val="007F5B0D"/>
    <w:rsid w:val="007F7CC8"/>
    <w:rsid w:val="00803596"/>
    <w:rsid w:val="00811CA7"/>
    <w:rsid w:val="00813B75"/>
    <w:rsid w:val="0081417F"/>
    <w:rsid w:val="00817095"/>
    <w:rsid w:val="0082226B"/>
    <w:rsid w:val="008260F9"/>
    <w:rsid w:val="0083688A"/>
    <w:rsid w:val="0084300B"/>
    <w:rsid w:val="008532F3"/>
    <w:rsid w:val="00867585"/>
    <w:rsid w:val="008724B8"/>
    <w:rsid w:val="00872AD2"/>
    <w:rsid w:val="008743B5"/>
    <w:rsid w:val="00875B2B"/>
    <w:rsid w:val="008A199C"/>
    <w:rsid w:val="008C510A"/>
    <w:rsid w:val="008D503A"/>
    <w:rsid w:val="008E117B"/>
    <w:rsid w:val="008E2D7E"/>
    <w:rsid w:val="008E668B"/>
    <w:rsid w:val="008E6ABE"/>
    <w:rsid w:val="0090560A"/>
    <w:rsid w:val="00915F10"/>
    <w:rsid w:val="00923821"/>
    <w:rsid w:val="0092423C"/>
    <w:rsid w:val="0094522F"/>
    <w:rsid w:val="00965655"/>
    <w:rsid w:val="009703F0"/>
    <w:rsid w:val="00991907"/>
    <w:rsid w:val="00994701"/>
    <w:rsid w:val="009A1B32"/>
    <w:rsid w:val="009B693E"/>
    <w:rsid w:val="009B7E87"/>
    <w:rsid w:val="009C4C25"/>
    <w:rsid w:val="009D0242"/>
    <w:rsid w:val="009D45FD"/>
    <w:rsid w:val="009D54C6"/>
    <w:rsid w:val="009E78E8"/>
    <w:rsid w:val="009F7287"/>
    <w:rsid w:val="00A025C1"/>
    <w:rsid w:val="00A129F6"/>
    <w:rsid w:val="00A20777"/>
    <w:rsid w:val="00A227C9"/>
    <w:rsid w:val="00A25C05"/>
    <w:rsid w:val="00A322EF"/>
    <w:rsid w:val="00A42A64"/>
    <w:rsid w:val="00A4773B"/>
    <w:rsid w:val="00A55B71"/>
    <w:rsid w:val="00A75451"/>
    <w:rsid w:val="00A829CF"/>
    <w:rsid w:val="00A91441"/>
    <w:rsid w:val="00A923CC"/>
    <w:rsid w:val="00AA3980"/>
    <w:rsid w:val="00AC614E"/>
    <w:rsid w:val="00AD1AFC"/>
    <w:rsid w:val="00AD5E68"/>
    <w:rsid w:val="00AE155A"/>
    <w:rsid w:val="00AF28F7"/>
    <w:rsid w:val="00AF2E64"/>
    <w:rsid w:val="00B05F37"/>
    <w:rsid w:val="00B05F44"/>
    <w:rsid w:val="00B2073D"/>
    <w:rsid w:val="00B34F92"/>
    <w:rsid w:val="00B35E20"/>
    <w:rsid w:val="00B36AD1"/>
    <w:rsid w:val="00B44EEC"/>
    <w:rsid w:val="00B515C1"/>
    <w:rsid w:val="00B65A7C"/>
    <w:rsid w:val="00B711A3"/>
    <w:rsid w:val="00B94E6D"/>
    <w:rsid w:val="00B96734"/>
    <w:rsid w:val="00BA1793"/>
    <w:rsid w:val="00BA5A82"/>
    <w:rsid w:val="00BC1145"/>
    <w:rsid w:val="00BC4EA4"/>
    <w:rsid w:val="00BC552B"/>
    <w:rsid w:val="00BE795D"/>
    <w:rsid w:val="00BF0325"/>
    <w:rsid w:val="00BF0939"/>
    <w:rsid w:val="00BF3114"/>
    <w:rsid w:val="00C01A4B"/>
    <w:rsid w:val="00C06166"/>
    <w:rsid w:val="00C065FD"/>
    <w:rsid w:val="00C1569E"/>
    <w:rsid w:val="00C24E44"/>
    <w:rsid w:val="00C276AF"/>
    <w:rsid w:val="00C65A37"/>
    <w:rsid w:val="00C943E6"/>
    <w:rsid w:val="00CA0879"/>
    <w:rsid w:val="00CA5CE4"/>
    <w:rsid w:val="00CB574B"/>
    <w:rsid w:val="00CE5739"/>
    <w:rsid w:val="00D0620B"/>
    <w:rsid w:val="00D11FCD"/>
    <w:rsid w:val="00D14D44"/>
    <w:rsid w:val="00D207FD"/>
    <w:rsid w:val="00D22E6A"/>
    <w:rsid w:val="00D3141A"/>
    <w:rsid w:val="00D32EF2"/>
    <w:rsid w:val="00D46507"/>
    <w:rsid w:val="00D471AA"/>
    <w:rsid w:val="00D56627"/>
    <w:rsid w:val="00D5754E"/>
    <w:rsid w:val="00D609E0"/>
    <w:rsid w:val="00D61DAB"/>
    <w:rsid w:val="00D70D4A"/>
    <w:rsid w:val="00D721A9"/>
    <w:rsid w:val="00D859DC"/>
    <w:rsid w:val="00D86614"/>
    <w:rsid w:val="00D90E01"/>
    <w:rsid w:val="00DA0C92"/>
    <w:rsid w:val="00DC0BD0"/>
    <w:rsid w:val="00DC74F0"/>
    <w:rsid w:val="00DE2243"/>
    <w:rsid w:val="00DF1F20"/>
    <w:rsid w:val="00E00EBF"/>
    <w:rsid w:val="00E12AF0"/>
    <w:rsid w:val="00E12FCF"/>
    <w:rsid w:val="00E36B71"/>
    <w:rsid w:val="00E45EED"/>
    <w:rsid w:val="00E52C9F"/>
    <w:rsid w:val="00E55888"/>
    <w:rsid w:val="00E56344"/>
    <w:rsid w:val="00E57656"/>
    <w:rsid w:val="00E6099C"/>
    <w:rsid w:val="00E6263B"/>
    <w:rsid w:val="00E72E5E"/>
    <w:rsid w:val="00E74163"/>
    <w:rsid w:val="00E74D37"/>
    <w:rsid w:val="00E80C33"/>
    <w:rsid w:val="00E97FF1"/>
    <w:rsid w:val="00EA5890"/>
    <w:rsid w:val="00EB44D9"/>
    <w:rsid w:val="00EB67A2"/>
    <w:rsid w:val="00EC01D0"/>
    <w:rsid w:val="00EC0BC6"/>
    <w:rsid w:val="00ED242E"/>
    <w:rsid w:val="00ED47A1"/>
    <w:rsid w:val="00ED76A3"/>
    <w:rsid w:val="00ED7CBB"/>
    <w:rsid w:val="00EE6B63"/>
    <w:rsid w:val="00F031CB"/>
    <w:rsid w:val="00F050A1"/>
    <w:rsid w:val="00F06D50"/>
    <w:rsid w:val="00F10891"/>
    <w:rsid w:val="00F27921"/>
    <w:rsid w:val="00F34D8E"/>
    <w:rsid w:val="00F47236"/>
    <w:rsid w:val="00F50CFB"/>
    <w:rsid w:val="00F66D31"/>
    <w:rsid w:val="00F66F43"/>
    <w:rsid w:val="00F72B8A"/>
    <w:rsid w:val="00F75112"/>
    <w:rsid w:val="00F76417"/>
    <w:rsid w:val="00F76B4E"/>
    <w:rsid w:val="00F807D1"/>
    <w:rsid w:val="00F80AF9"/>
    <w:rsid w:val="00F818AF"/>
    <w:rsid w:val="00F9441E"/>
    <w:rsid w:val="00FA1C47"/>
    <w:rsid w:val="00FC297D"/>
    <w:rsid w:val="00FC2A28"/>
    <w:rsid w:val="00FC63CC"/>
    <w:rsid w:val="00FD0189"/>
    <w:rsid w:val="00FE7A9F"/>
    <w:rsid w:val="07121E21"/>
    <w:rsid w:val="0DE70EAC"/>
    <w:rsid w:val="159120A3"/>
    <w:rsid w:val="18FA28D2"/>
    <w:rsid w:val="28846ED8"/>
    <w:rsid w:val="2900705A"/>
    <w:rsid w:val="2AF03EFD"/>
    <w:rsid w:val="2F4F4EB8"/>
    <w:rsid w:val="3225746D"/>
    <w:rsid w:val="324A3F12"/>
    <w:rsid w:val="458C07F0"/>
    <w:rsid w:val="48134CFA"/>
    <w:rsid w:val="49C92B12"/>
    <w:rsid w:val="4F846EFD"/>
    <w:rsid w:val="50983B19"/>
    <w:rsid w:val="5E063B1E"/>
    <w:rsid w:val="6F3307F0"/>
    <w:rsid w:val="705C0CD7"/>
    <w:rsid w:val="735248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4F0"/>
    <w:pPr>
      <w:widowControl w:val="0"/>
      <w:jc w:val="both"/>
    </w:pPr>
    <w:rPr>
      <w:rFonts w:ascii="Times New Roman" w:hAnsi="Times New Roman"/>
      <w:kern w:val="2"/>
      <w:sz w:val="21"/>
    </w:rPr>
  </w:style>
  <w:style w:type="paragraph" w:styleId="1">
    <w:name w:val="heading 1"/>
    <w:aliases w:val="Level 1 Head,PIM 1,Section Head,h1,l1,Heading 0,Datasheet title,1st level,H11,H12,H13,H14,H15,H16,H17,Fab-1,1.,123321,heading 1,prop,app heading 1,app heading 11,app heading 12,app heading 111,app heading 13,Heading 11,Heading No. L1,level 1,章节,I,s"/>
    <w:basedOn w:val="a"/>
    <w:next w:val="a"/>
    <w:link w:val="1Char"/>
    <w:qFormat/>
    <w:rsid w:val="005F5448"/>
    <w:pPr>
      <w:keepNext/>
      <w:keepLines/>
      <w:spacing w:before="340" w:after="330" w:line="578" w:lineRule="auto"/>
      <w:outlineLvl w:val="0"/>
    </w:pPr>
    <w:rPr>
      <w:b/>
      <w:bCs/>
      <w:kern w:val="44"/>
      <w:sz w:val="44"/>
      <w:szCs w:val="44"/>
    </w:rPr>
  </w:style>
  <w:style w:type="paragraph" w:styleId="2">
    <w:name w:val="heading 2"/>
    <w:aliases w:val="H2,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PIM2,Heading 2 Hidden,h2,Heading 2 CCBS,heading 2,第一章 标题 2,ISO1,Titre3,Level 2 Head,2,l2"/>
    <w:basedOn w:val="a"/>
    <w:next w:val="a"/>
    <w:link w:val="2Char"/>
    <w:qFormat/>
    <w:rsid w:val="002404F0"/>
    <w:pPr>
      <w:keepNext/>
      <w:keepLines/>
      <w:spacing w:before="260" w:after="260" w:line="416" w:lineRule="auto"/>
      <w:outlineLvl w:val="1"/>
    </w:pPr>
    <w:rPr>
      <w:rFonts w:ascii="Cambria" w:hAnsi="Cambria"/>
      <w:b/>
      <w:bCs/>
      <w:sz w:val="32"/>
      <w:szCs w:val="32"/>
    </w:rPr>
  </w:style>
  <w:style w:type="paragraph" w:styleId="3">
    <w:name w:val="heading 3"/>
    <w:aliases w:val="sect1.2.3,sect1.2.31,sect1.2.32,sect1.2.311,sect1.2.33,sect1.2.312,Level 3 Head,H3,Bold Head,bh,level_3,PIM 3,h3,3rd level,3,l3,CT,prop3,3heading,Heading 31,1.1.1 Heading 3,Heading 3 - old,Arial 12 Fett,Heading 3 hidden,2h,h31,h32,Section,(Alt+3),L"/>
    <w:basedOn w:val="a"/>
    <w:next w:val="a"/>
    <w:link w:val="3Char"/>
    <w:qFormat/>
    <w:rsid w:val="002404F0"/>
    <w:pPr>
      <w:keepNext/>
      <w:keepLines/>
      <w:spacing w:before="260" w:after="260" w:line="416" w:lineRule="auto"/>
      <w:outlineLvl w:val="2"/>
    </w:pPr>
    <w:rPr>
      <w:b/>
      <w:bCs/>
      <w:kern w:val="0"/>
      <w:sz w:val="32"/>
      <w:szCs w:val="32"/>
    </w:rPr>
  </w:style>
  <w:style w:type="paragraph" w:styleId="4">
    <w:name w:val="heading 4"/>
    <w:aliases w:val="h4,heading 4,H4,PIM 4,4,4heading,sect 1.2.3.4,Ref Heading 1,rh1,sect 1.2.3.41,Ref Heading 11,rh11,sect 1.2.3.42,Ref Heading 12,rh12,sect 1.2.3.411,Ref Heading 111,rh111,sect 1.2.3.43,Ref Heading 13,rh13,sect 1.2.3.412,Ref Heading 112,rh112,bullet,d"/>
    <w:basedOn w:val="a"/>
    <w:next w:val="a"/>
    <w:link w:val="4Char"/>
    <w:qFormat/>
    <w:rsid w:val="005F5448"/>
    <w:pPr>
      <w:keepNext/>
      <w:keepLines/>
      <w:spacing w:before="100" w:beforeAutospacing="1" w:after="100" w:afterAutospacing="1" w:line="360" w:lineRule="auto"/>
      <w:jc w:val="left"/>
      <w:outlineLvl w:val="3"/>
    </w:pPr>
    <w:rPr>
      <w:rFonts w:ascii="Cambria" w:hAnsi="Cambria" w:cs="Verdana"/>
      <w:b/>
      <w:bCs/>
      <w:sz w:val="24"/>
      <w:szCs w:val="24"/>
      <w:lang w:eastAsia="en-US"/>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g"/>
    <w:basedOn w:val="a"/>
    <w:next w:val="a"/>
    <w:link w:val="5Char"/>
    <w:qFormat/>
    <w:rsid w:val="005F5448"/>
    <w:pPr>
      <w:keepNext/>
      <w:keepLines/>
      <w:adjustRightInd w:val="0"/>
      <w:snapToGrid w:val="0"/>
      <w:spacing w:beforeLines="50" w:line="360" w:lineRule="auto"/>
      <w:jc w:val="left"/>
      <w:outlineLvl w:val="4"/>
    </w:pPr>
    <w:rPr>
      <w:rFonts w:ascii="Calibri" w:hAnsi="Calibri" w:cs="Verdana"/>
      <w:b/>
      <w:bCs/>
      <w:szCs w:val="21"/>
      <w:lang w:eastAsia="en-US"/>
    </w:rPr>
  </w:style>
  <w:style w:type="paragraph" w:styleId="6">
    <w:name w:val="heading 6"/>
    <w:aliases w:val="H6,PIM 6,BOD 4,Bullet list,Legal Level 1.,6,h6,h61,heading 61,第五层条,Third Subheading,L6,CSS节内4级标记,Bullet (Single Lines),DO NOT USE_h6,PIM 61,H61,BOD 41,PIM 62,H62,BOD 42,PIM 63,H63,PIM 64,H64,PIM 65,H65,BOD 43,PIM 611,H611,BOD 411,PIM 621,H621,H"/>
    <w:basedOn w:val="a"/>
    <w:next w:val="a"/>
    <w:link w:val="6Char"/>
    <w:uiPriority w:val="9"/>
    <w:qFormat/>
    <w:rsid w:val="005F5448"/>
    <w:pPr>
      <w:keepNext/>
      <w:keepLines/>
      <w:spacing w:before="240" w:after="64" w:line="320" w:lineRule="auto"/>
      <w:outlineLvl w:val="5"/>
    </w:pPr>
    <w:rPr>
      <w:rFonts w:ascii="Cambria" w:hAnsi="Cambria" w:cs="Verdana"/>
      <w:bCs/>
      <w:sz w:val="24"/>
      <w:szCs w:val="24"/>
      <w:lang w:eastAsia="en-US"/>
    </w:rPr>
  </w:style>
  <w:style w:type="paragraph" w:styleId="7">
    <w:name w:val="heading 7"/>
    <w:basedOn w:val="a"/>
    <w:next w:val="a"/>
    <w:link w:val="7Char"/>
    <w:uiPriority w:val="9"/>
    <w:qFormat/>
    <w:rsid w:val="005F5448"/>
    <w:pPr>
      <w:keepNext/>
      <w:keepLines/>
      <w:spacing w:before="240" w:after="64" w:line="320" w:lineRule="auto"/>
      <w:ind w:left="1296" w:firstLineChars="200" w:firstLine="200"/>
      <w:outlineLvl w:val="6"/>
    </w:pPr>
    <w:rPr>
      <w:rFonts w:ascii="Calibri" w:hAnsi="Calibri" w:cs="Verdana"/>
      <w:b/>
      <w:bCs/>
      <w:sz w:val="24"/>
      <w:szCs w:val="24"/>
      <w:lang w:eastAsia="en-US"/>
    </w:rPr>
  </w:style>
  <w:style w:type="paragraph" w:styleId="8">
    <w:name w:val="heading 8"/>
    <w:basedOn w:val="a"/>
    <w:next w:val="a"/>
    <w:link w:val="8Char"/>
    <w:uiPriority w:val="9"/>
    <w:qFormat/>
    <w:rsid w:val="005F5448"/>
    <w:pPr>
      <w:keepNext/>
      <w:keepLines/>
      <w:spacing w:before="240" w:after="64" w:line="320" w:lineRule="auto"/>
      <w:ind w:left="1440" w:firstLineChars="200" w:firstLine="200"/>
      <w:outlineLvl w:val="7"/>
    </w:pPr>
    <w:rPr>
      <w:rFonts w:ascii="Cambria" w:hAnsi="Cambria" w:cs="Verdana"/>
      <w:sz w:val="24"/>
      <w:szCs w:val="24"/>
      <w:lang w:eastAsia="en-US"/>
    </w:rPr>
  </w:style>
  <w:style w:type="paragraph" w:styleId="9">
    <w:name w:val="heading 9"/>
    <w:basedOn w:val="a"/>
    <w:next w:val="a"/>
    <w:link w:val="9Char"/>
    <w:uiPriority w:val="9"/>
    <w:qFormat/>
    <w:rsid w:val="005F5448"/>
    <w:pPr>
      <w:keepNext/>
      <w:keepLines/>
      <w:spacing w:before="240" w:after="64" w:line="320" w:lineRule="auto"/>
      <w:ind w:left="1584" w:firstLineChars="200" w:firstLine="200"/>
      <w:outlineLvl w:val="8"/>
    </w:pPr>
    <w:rPr>
      <w:rFonts w:ascii="Cambria" w:hAnsi="Cambria" w:cs="Verdana"/>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2404F0"/>
    <w:rPr>
      <w:rFonts w:ascii="宋体"/>
      <w:sz w:val="18"/>
      <w:szCs w:val="18"/>
    </w:rPr>
  </w:style>
  <w:style w:type="paragraph" w:styleId="a4">
    <w:name w:val="annotation text"/>
    <w:basedOn w:val="a"/>
    <w:link w:val="Char0"/>
    <w:qFormat/>
    <w:rsid w:val="002404F0"/>
    <w:pPr>
      <w:widowControl/>
      <w:jc w:val="left"/>
    </w:pPr>
    <w:rPr>
      <w:kern w:val="0"/>
    </w:rPr>
  </w:style>
  <w:style w:type="paragraph" w:styleId="a5">
    <w:name w:val="Plain Text"/>
    <w:basedOn w:val="a"/>
    <w:link w:val="Char1"/>
    <w:uiPriority w:val="99"/>
    <w:unhideWhenUsed/>
    <w:qFormat/>
    <w:rsid w:val="002404F0"/>
    <w:pPr>
      <w:jc w:val="left"/>
    </w:pPr>
    <w:rPr>
      <w:rFonts w:ascii="Calibri" w:hAnsi="Courier New"/>
      <w:szCs w:val="21"/>
    </w:rPr>
  </w:style>
  <w:style w:type="paragraph" w:styleId="a6">
    <w:name w:val="Balloon Text"/>
    <w:basedOn w:val="a"/>
    <w:link w:val="Char2"/>
    <w:uiPriority w:val="99"/>
    <w:unhideWhenUsed/>
    <w:qFormat/>
    <w:rsid w:val="002404F0"/>
    <w:rPr>
      <w:sz w:val="18"/>
      <w:szCs w:val="18"/>
    </w:rPr>
  </w:style>
  <w:style w:type="paragraph" w:styleId="a7">
    <w:name w:val="footer"/>
    <w:basedOn w:val="a"/>
    <w:link w:val="Char3"/>
    <w:uiPriority w:val="99"/>
    <w:unhideWhenUsed/>
    <w:qFormat/>
    <w:rsid w:val="002404F0"/>
    <w:pPr>
      <w:tabs>
        <w:tab w:val="center" w:pos="4153"/>
        <w:tab w:val="right" w:pos="8306"/>
      </w:tabs>
      <w:snapToGrid w:val="0"/>
      <w:jc w:val="left"/>
    </w:pPr>
    <w:rPr>
      <w:rFonts w:ascii="Calibri" w:hAnsi="Calibri"/>
      <w:kern w:val="0"/>
      <w:sz w:val="18"/>
      <w:szCs w:val="18"/>
    </w:rPr>
  </w:style>
  <w:style w:type="paragraph" w:styleId="a8">
    <w:name w:val="header"/>
    <w:basedOn w:val="a"/>
    <w:link w:val="Char4"/>
    <w:uiPriority w:val="99"/>
    <w:unhideWhenUsed/>
    <w:qFormat/>
    <w:rsid w:val="002404F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9">
    <w:name w:val="annotation subject"/>
    <w:basedOn w:val="a4"/>
    <w:next w:val="a4"/>
    <w:link w:val="Char5"/>
    <w:uiPriority w:val="99"/>
    <w:unhideWhenUsed/>
    <w:qFormat/>
    <w:rsid w:val="002404F0"/>
    <w:pPr>
      <w:widowControl w:val="0"/>
    </w:pPr>
    <w:rPr>
      <w:b/>
      <w:bCs/>
      <w:kern w:val="2"/>
    </w:rPr>
  </w:style>
  <w:style w:type="table" w:styleId="aa">
    <w:name w:val="Table Grid"/>
    <w:basedOn w:val="a1"/>
    <w:qFormat/>
    <w:rsid w:val="002404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2404F0"/>
  </w:style>
  <w:style w:type="character" w:styleId="ac">
    <w:name w:val="annotation reference"/>
    <w:qFormat/>
    <w:rsid w:val="002404F0"/>
    <w:rPr>
      <w:sz w:val="21"/>
      <w:szCs w:val="21"/>
    </w:rPr>
  </w:style>
  <w:style w:type="paragraph" w:customStyle="1" w:styleId="Default">
    <w:name w:val="Default"/>
    <w:qFormat/>
    <w:rsid w:val="002404F0"/>
    <w:pPr>
      <w:widowControl w:val="0"/>
      <w:autoSpaceDE w:val="0"/>
      <w:autoSpaceDN w:val="0"/>
      <w:adjustRightInd w:val="0"/>
    </w:pPr>
    <w:rPr>
      <w:rFonts w:ascii="宋体" w:cs="宋体"/>
      <w:color w:val="000000"/>
      <w:sz w:val="24"/>
      <w:szCs w:val="24"/>
    </w:rPr>
  </w:style>
  <w:style w:type="paragraph" w:customStyle="1" w:styleId="Number">
    <w:name w:val="Number"/>
    <w:basedOn w:val="a"/>
    <w:qFormat/>
    <w:rsid w:val="002404F0"/>
    <w:pPr>
      <w:tabs>
        <w:tab w:val="left" w:pos="810"/>
      </w:tabs>
      <w:suppressAutoHyphens/>
      <w:ind w:firstLine="630"/>
      <w:outlineLvl w:val="0"/>
    </w:pPr>
    <w:rPr>
      <w:rFonts w:ascii="Arial" w:eastAsia="Arial Unicode MS" w:hAnsi="Arial"/>
    </w:rPr>
  </w:style>
  <w:style w:type="paragraph" w:styleId="ad">
    <w:name w:val="List Paragraph"/>
    <w:basedOn w:val="a"/>
    <w:link w:val="Char6"/>
    <w:qFormat/>
    <w:rsid w:val="002404F0"/>
    <w:pPr>
      <w:ind w:firstLineChars="200" w:firstLine="420"/>
    </w:pPr>
    <w:rPr>
      <w:rFonts w:ascii="Calibri" w:hAnsi="Calibri"/>
      <w:kern w:val="0"/>
      <w:sz w:val="20"/>
    </w:rPr>
  </w:style>
  <w:style w:type="character" w:customStyle="1" w:styleId="Char6">
    <w:name w:val="列出段落 Char"/>
    <w:link w:val="ad"/>
    <w:qFormat/>
    <w:rsid w:val="002404F0"/>
    <w:rPr>
      <w:rFonts w:ascii="Calibri" w:eastAsia="宋体" w:hAnsi="Calibri" w:cs="Times New Roman"/>
    </w:rPr>
  </w:style>
  <w:style w:type="character" w:customStyle="1" w:styleId="Char1">
    <w:name w:val="纯文本 Char"/>
    <w:link w:val="a5"/>
    <w:uiPriority w:val="99"/>
    <w:qFormat/>
    <w:rsid w:val="002404F0"/>
    <w:rPr>
      <w:rFonts w:hAnsi="Courier New" w:cs="Courier New"/>
      <w:kern w:val="2"/>
      <w:sz w:val="21"/>
      <w:szCs w:val="21"/>
    </w:rPr>
  </w:style>
  <w:style w:type="character" w:customStyle="1" w:styleId="Char4">
    <w:name w:val="页眉 Char"/>
    <w:link w:val="a8"/>
    <w:uiPriority w:val="99"/>
    <w:qFormat/>
    <w:rsid w:val="002404F0"/>
    <w:rPr>
      <w:sz w:val="18"/>
      <w:szCs w:val="18"/>
    </w:rPr>
  </w:style>
  <w:style w:type="character" w:customStyle="1" w:styleId="Char2">
    <w:name w:val="批注框文本 Char"/>
    <w:link w:val="a6"/>
    <w:uiPriority w:val="99"/>
    <w:semiHidden/>
    <w:qFormat/>
    <w:rsid w:val="002404F0"/>
    <w:rPr>
      <w:rFonts w:ascii="Times New Roman" w:hAnsi="Times New Roman"/>
      <w:kern w:val="2"/>
      <w:sz w:val="18"/>
      <w:szCs w:val="18"/>
    </w:rPr>
  </w:style>
  <w:style w:type="character" w:customStyle="1" w:styleId="Char">
    <w:name w:val="文档结构图 Char"/>
    <w:basedOn w:val="a0"/>
    <w:link w:val="a3"/>
    <w:uiPriority w:val="99"/>
    <w:semiHidden/>
    <w:qFormat/>
    <w:rsid w:val="002404F0"/>
    <w:rPr>
      <w:rFonts w:ascii="宋体" w:hAnsi="Times New Roman"/>
      <w:kern w:val="2"/>
      <w:sz w:val="18"/>
      <w:szCs w:val="18"/>
    </w:rPr>
  </w:style>
  <w:style w:type="character" w:customStyle="1" w:styleId="3Char">
    <w:name w:val="标题 3 Char"/>
    <w:aliases w:val="sect1.2.3 Char,sect1.2.31 Char,sect1.2.32 Char,sect1.2.311 Char,sect1.2.33 Char,sect1.2.312 Char,Level 3 Head Char,H3 Char,Bold Head Char,bh Char,level_3 Char,PIM 3 Char,h3 Char,3rd level Char,3 Char,l3 Char,CT Char,prop3 Char,3heading Char"/>
    <w:link w:val="3"/>
    <w:qFormat/>
    <w:rsid w:val="002404F0"/>
    <w:rPr>
      <w:rFonts w:ascii="Times New Roman" w:eastAsia="宋体" w:hAnsi="Times New Roman" w:cs="Times New Roman"/>
      <w:b/>
      <w:bCs/>
      <w:sz w:val="32"/>
      <w:szCs w:val="32"/>
    </w:rPr>
  </w:style>
  <w:style w:type="character" w:customStyle="1" w:styleId="Char3">
    <w:name w:val="页脚 Char"/>
    <w:link w:val="a7"/>
    <w:uiPriority w:val="99"/>
    <w:qFormat/>
    <w:rsid w:val="002404F0"/>
    <w:rPr>
      <w:sz w:val="18"/>
      <w:szCs w:val="18"/>
    </w:rPr>
  </w:style>
  <w:style w:type="character" w:customStyle="1" w:styleId="Char0">
    <w:name w:val="批注文字 Char"/>
    <w:link w:val="a4"/>
    <w:qFormat/>
    <w:rsid w:val="002404F0"/>
    <w:rPr>
      <w:rFonts w:ascii="Times New Roman" w:hAnsi="Times New Roman"/>
      <w:sz w:val="21"/>
    </w:rPr>
  </w:style>
  <w:style w:type="character" w:customStyle="1" w:styleId="2Char">
    <w:name w:val="标题 2 Char"/>
    <w:aliases w:val="H2 Char,子系统 Char,子系统1 Char,子系统2 Char,子系统3 Char,子系统4 Char,子系统11 Char,子系统21 Char,子系统31 Char,子系统5 Char,子系统12 Char,子系统22 Char,子系统32 Char,子系统6 Char,子系统13 Char,子系统23 Char,子系统33 Char,子系统7 Char,子系统14 Char,子系统24 Char,子系统34 Char,子系统8 Char,子系统15 Char"/>
    <w:link w:val="2"/>
    <w:uiPriority w:val="9"/>
    <w:semiHidden/>
    <w:qFormat/>
    <w:rsid w:val="002404F0"/>
    <w:rPr>
      <w:rFonts w:ascii="Cambria" w:eastAsia="宋体" w:hAnsi="Cambria" w:cs="Times New Roman"/>
      <w:b/>
      <w:bCs/>
      <w:kern w:val="2"/>
      <w:sz w:val="32"/>
      <w:szCs w:val="32"/>
    </w:rPr>
  </w:style>
  <w:style w:type="character" w:customStyle="1" w:styleId="Char5">
    <w:name w:val="批注主题 Char"/>
    <w:basedOn w:val="Char0"/>
    <w:link w:val="a9"/>
    <w:uiPriority w:val="99"/>
    <w:semiHidden/>
    <w:qFormat/>
    <w:rsid w:val="002404F0"/>
    <w:rPr>
      <w:rFonts w:ascii="Times New Roman" w:hAnsi="Times New Roman"/>
      <w:b/>
      <w:bCs/>
      <w:kern w:val="2"/>
      <w:sz w:val="21"/>
    </w:rPr>
  </w:style>
  <w:style w:type="character" w:customStyle="1" w:styleId="1Char">
    <w:name w:val="标题 1 Char"/>
    <w:aliases w:val="Level 1 Head Char,PIM 1 Char,Section Head Char,h1 Char,l1 Char,Heading 0 Char,Datasheet title Char,1st level Char,H11 Char,H12 Char,H13 Char,H14 Char,H15 Char,H16 Char,H17 Char,Fab-1 Char,1. Char,123321 Char,heading 1 Char,prop Char,章节 Char"/>
    <w:basedOn w:val="a0"/>
    <w:link w:val="1"/>
    <w:uiPriority w:val="9"/>
    <w:rsid w:val="005F5448"/>
    <w:rPr>
      <w:rFonts w:ascii="Times New Roman" w:hAnsi="Times New Roman"/>
      <w:b/>
      <w:bCs/>
      <w:kern w:val="44"/>
      <w:sz w:val="44"/>
      <w:szCs w:val="44"/>
    </w:rPr>
  </w:style>
  <w:style w:type="character" w:customStyle="1" w:styleId="4Char">
    <w:name w:val="标题 4 Char"/>
    <w:aliases w:val="h4 Char,heading 4 Char,H4 Char,PIM 4 Char,4 Char,4heading Char,sect 1.2.3.4 Char,Ref Heading 1 Char,rh1 Char,sect 1.2.3.41 Char,Ref Heading 11 Char,rh11 Char,sect 1.2.3.42 Char,Ref Heading 12 Char,rh12 Char,sect 1.2.3.411 Char,rh111 Char"/>
    <w:basedOn w:val="a0"/>
    <w:link w:val="4"/>
    <w:rsid w:val="005F5448"/>
    <w:rPr>
      <w:rFonts w:ascii="Cambria" w:hAnsi="Cambria" w:cs="Verdana"/>
      <w:b/>
      <w:bCs/>
      <w:kern w:val="2"/>
      <w:sz w:val="24"/>
      <w:szCs w:val="24"/>
      <w:lang w:eastAsia="en-US"/>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0"/>
    <w:link w:val="5"/>
    <w:rsid w:val="005F5448"/>
    <w:rPr>
      <w:rFonts w:cs="Verdana"/>
      <w:b/>
      <w:bCs/>
      <w:kern w:val="2"/>
      <w:sz w:val="21"/>
      <w:szCs w:val="21"/>
      <w:lang w:eastAsia="en-US"/>
    </w:rPr>
  </w:style>
  <w:style w:type="character" w:customStyle="1" w:styleId="6Char">
    <w:name w:val="标题 6 Char"/>
    <w:aliases w:val="H6 Char,PIM 6 Char,BOD 4 Char,Bullet list Char,Legal Level 1. Char,6 Char,h6 Char,h61 Char,heading 61 Char,第五层条 Char,Third Subheading Char,L6 Char,CSS节内4级标记 Char,Bullet (Single Lines) Char,DO NOT USE_h6 Char,PIM 61 Char,H61 Char,BOD 41 Char"/>
    <w:basedOn w:val="a0"/>
    <w:link w:val="6"/>
    <w:uiPriority w:val="9"/>
    <w:rsid w:val="005F5448"/>
    <w:rPr>
      <w:rFonts w:ascii="Cambria" w:hAnsi="Cambria" w:cs="Verdana"/>
      <w:bCs/>
      <w:kern w:val="2"/>
      <w:sz w:val="24"/>
      <w:szCs w:val="24"/>
      <w:lang w:eastAsia="en-US"/>
    </w:rPr>
  </w:style>
  <w:style w:type="character" w:customStyle="1" w:styleId="7Char">
    <w:name w:val="标题 7 Char"/>
    <w:basedOn w:val="a0"/>
    <w:link w:val="7"/>
    <w:uiPriority w:val="9"/>
    <w:rsid w:val="005F5448"/>
    <w:rPr>
      <w:rFonts w:cs="Verdana"/>
      <w:b/>
      <w:bCs/>
      <w:kern w:val="2"/>
      <w:sz w:val="24"/>
      <w:szCs w:val="24"/>
      <w:lang w:eastAsia="en-US"/>
    </w:rPr>
  </w:style>
  <w:style w:type="character" w:customStyle="1" w:styleId="8Char">
    <w:name w:val="标题 8 Char"/>
    <w:basedOn w:val="a0"/>
    <w:link w:val="8"/>
    <w:uiPriority w:val="9"/>
    <w:rsid w:val="005F5448"/>
    <w:rPr>
      <w:rFonts w:ascii="Cambria" w:hAnsi="Cambria" w:cs="Verdana"/>
      <w:kern w:val="2"/>
      <w:sz w:val="24"/>
      <w:szCs w:val="24"/>
      <w:lang w:eastAsia="en-US"/>
    </w:rPr>
  </w:style>
  <w:style w:type="character" w:customStyle="1" w:styleId="9Char">
    <w:name w:val="标题 9 Char"/>
    <w:basedOn w:val="a0"/>
    <w:link w:val="9"/>
    <w:uiPriority w:val="9"/>
    <w:rsid w:val="005F5448"/>
    <w:rPr>
      <w:rFonts w:ascii="Cambria" w:hAnsi="Cambria" w:cs="Verdana"/>
      <w:kern w:val="2"/>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4F0"/>
    <w:pPr>
      <w:widowControl w:val="0"/>
      <w:jc w:val="both"/>
    </w:pPr>
    <w:rPr>
      <w:rFonts w:ascii="Times New Roman" w:hAnsi="Times New Roman"/>
      <w:kern w:val="2"/>
      <w:sz w:val="21"/>
    </w:rPr>
  </w:style>
  <w:style w:type="paragraph" w:styleId="2">
    <w:name w:val="heading 2"/>
    <w:basedOn w:val="a"/>
    <w:next w:val="a"/>
    <w:link w:val="2Char"/>
    <w:uiPriority w:val="9"/>
    <w:qFormat/>
    <w:rsid w:val="002404F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2404F0"/>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2404F0"/>
    <w:rPr>
      <w:rFonts w:ascii="宋体"/>
      <w:sz w:val="18"/>
      <w:szCs w:val="18"/>
    </w:rPr>
  </w:style>
  <w:style w:type="paragraph" w:styleId="a4">
    <w:name w:val="annotation text"/>
    <w:basedOn w:val="a"/>
    <w:link w:val="Char0"/>
    <w:qFormat/>
    <w:rsid w:val="002404F0"/>
    <w:pPr>
      <w:widowControl/>
      <w:jc w:val="left"/>
    </w:pPr>
    <w:rPr>
      <w:kern w:val="0"/>
    </w:rPr>
  </w:style>
  <w:style w:type="paragraph" w:styleId="a5">
    <w:name w:val="Plain Text"/>
    <w:basedOn w:val="a"/>
    <w:link w:val="Char1"/>
    <w:uiPriority w:val="99"/>
    <w:unhideWhenUsed/>
    <w:qFormat/>
    <w:rsid w:val="002404F0"/>
    <w:pPr>
      <w:jc w:val="left"/>
    </w:pPr>
    <w:rPr>
      <w:rFonts w:ascii="Calibri" w:hAnsi="Courier New"/>
      <w:szCs w:val="21"/>
    </w:rPr>
  </w:style>
  <w:style w:type="paragraph" w:styleId="a6">
    <w:name w:val="Balloon Text"/>
    <w:basedOn w:val="a"/>
    <w:link w:val="Char2"/>
    <w:uiPriority w:val="99"/>
    <w:unhideWhenUsed/>
    <w:qFormat/>
    <w:rsid w:val="002404F0"/>
    <w:rPr>
      <w:sz w:val="18"/>
      <w:szCs w:val="18"/>
    </w:rPr>
  </w:style>
  <w:style w:type="paragraph" w:styleId="a7">
    <w:name w:val="footer"/>
    <w:basedOn w:val="a"/>
    <w:link w:val="Char3"/>
    <w:uiPriority w:val="99"/>
    <w:unhideWhenUsed/>
    <w:qFormat/>
    <w:rsid w:val="002404F0"/>
    <w:pPr>
      <w:tabs>
        <w:tab w:val="center" w:pos="4153"/>
        <w:tab w:val="right" w:pos="8306"/>
      </w:tabs>
      <w:snapToGrid w:val="0"/>
      <w:jc w:val="left"/>
    </w:pPr>
    <w:rPr>
      <w:rFonts w:ascii="Calibri" w:hAnsi="Calibri"/>
      <w:kern w:val="0"/>
      <w:sz w:val="18"/>
      <w:szCs w:val="18"/>
    </w:rPr>
  </w:style>
  <w:style w:type="paragraph" w:styleId="a8">
    <w:name w:val="header"/>
    <w:basedOn w:val="a"/>
    <w:link w:val="Char4"/>
    <w:uiPriority w:val="99"/>
    <w:unhideWhenUsed/>
    <w:qFormat/>
    <w:rsid w:val="002404F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9">
    <w:name w:val="annotation subject"/>
    <w:basedOn w:val="a4"/>
    <w:next w:val="a4"/>
    <w:link w:val="Char5"/>
    <w:uiPriority w:val="99"/>
    <w:unhideWhenUsed/>
    <w:qFormat/>
    <w:rsid w:val="002404F0"/>
    <w:pPr>
      <w:widowControl w:val="0"/>
    </w:pPr>
    <w:rPr>
      <w:b/>
      <w:bCs/>
      <w:kern w:val="2"/>
    </w:rPr>
  </w:style>
  <w:style w:type="table" w:styleId="aa">
    <w:name w:val="Table Grid"/>
    <w:basedOn w:val="a1"/>
    <w:qFormat/>
    <w:rsid w:val="00240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rsid w:val="002404F0"/>
  </w:style>
  <w:style w:type="character" w:styleId="ac">
    <w:name w:val="annotation reference"/>
    <w:qFormat/>
    <w:rsid w:val="002404F0"/>
    <w:rPr>
      <w:sz w:val="21"/>
      <w:szCs w:val="21"/>
    </w:rPr>
  </w:style>
  <w:style w:type="paragraph" w:customStyle="1" w:styleId="Default">
    <w:name w:val="Default"/>
    <w:qFormat/>
    <w:rsid w:val="002404F0"/>
    <w:pPr>
      <w:widowControl w:val="0"/>
      <w:autoSpaceDE w:val="0"/>
      <w:autoSpaceDN w:val="0"/>
      <w:adjustRightInd w:val="0"/>
    </w:pPr>
    <w:rPr>
      <w:rFonts w:ascii="宋体" w:cs="宋体"/>
      <w:color w:val="000000"/>
      <w:sz w:val="24"/>
      <w:szCs w:val="24"/>
    </w:rPr>
  </w:style>
  <w:style w:type="paragraph" w:customStyle="1" w:styleId="Number">
    <w:name w:val="Number"/>
    <w:basedOn w:val="a"/>
    <w:qFormat/>
    <w:rsid w:val="002404F0"/>
    <w:pPr>
      <w:tabs>
        <w:tab w:val="left" w:pos="810"/>
      </w:tabs>
      <w:suppressAutoHyphens/>
      <w:ind w:firstLine="630"/>
      <w:outlineLvl w:val="0"/>
    </w:pPr>
    <w:rPr>
      <w:rFonts w:ascii="Arial" w:eastAsia="Arial Unicode MS" w:hAnsi="Arial"/>
    </w:rPr>
  </w:style>
  <w:style w:type="paragraph" w:styleId="ad">
    <w:name w:val="List Paragraph"/>
    <w:basedOn w:val="a"/>
    <w:link w:val="Char6"/>
    <w:qFormat/>
    <w:rsid w:val="002404F0"/>
    <w:pPr>
      <w:ind w:firstLineChars="200" w:firstLine="420"/>
    </w:pPr>
    <w:rPr>
      <w:rFonts w:ascii="Calibri" w:hAnsi="Calibri"/>
      <w:kern w:val="0"/>
      <w:sz w:val="20"/>
    </w:rPr>
  </w:style>
  <w:style w:type="character" w:customStyle="1" w:styleId="Char6">
    <w:name w:val="列出段落 Char"/>
    <w:link w:val="ad"/>
    <w:qFormat/>
    <w:rsid w:val="002404F0"/>
    <w:rPr>
      <w:rFonts w:ascii="Calibri" w:eastAsia="宋体" w:hAnsi="Calibri" w:cs="Times New Roman"/>
    </w:rPr>
  </w:style>
  <w:style w:type="character" w:customStyle="1" w:styleId="Char1">
    <w:name w:val="纯文本 Char"/>
    <w:link w:val="a5"/>
    <w:uiPriority w:val="99"/>
    <w:qFormat/>
    <w:rsid w:val="002404F0"/>
    <w:rPr>
      <w:rFonts w:hAnsi="Courier New" w:cs="Courier New"/>
      <w:kern w:val="2"/>
      <w:sz w:val="21"/>
      <w:szCs w:val="21"/>
    </w:rPr>
  </w:style>
  <w:style w:type="character" w:customStyle="1" w:styleId="Char4">
    <w:name w:val="页眉 Char"/>
    <w:link w:val="a8"/>
    <w:uiPriority w:val="99"/>
    <w:qFormat/>
    <w:rsid w:val="002404F0"/>
    <w:rPr>
      <w:sz w:val="18"/>
      <w:szCs w:val="18"/>
    </w:rPr>
  </w:style>
  <w:style w:type="character" w:customStyle="1" w:styleId="Char2">
    <w:name w:val="批注框文本 Char"/>
    <w:link w:val="a6"/>
    <w:uiPriority w:val="99"/>
    <w:semiHidden/>
    <w:qFormat/>
    <w:rsid w:val="002404F0"/>
    <w:rPr>
      <w:rFonts w:ascii="Times New Roman" w:hAnsi="Times New Roman"/>
      <w:kern w:val="2"/>
      <w:sz w:val="18"/>
      <w:szCs w:val="18"/>
    </w:rPr>
  </w:style>
  <w:style w:type="character" w:customStyle="1" w:styleId="Char">
    <w:name w:val="文档结构图 Char"/>
    <w:basedOn w:val="a0"/>
    <w:link w:val="a3"/>
    <w:uiPriority w:val="99"/>
    <w:semiHidden/>
    <w:qFormat/>
    <w:rsid w:val="002404F0"/>
    <w:rPr>
      <w:rFonts w:ascii="宋体" w:hAnsi="Times New Roman"/>
      <w:kern w:val="2"/>
      <w:sz w:val="18"/>
      <w:szCs w:val="18"/>
    </w:rPr>
  </w:style>
  <w:style w:type="character" w:customStyle="1" w:styleId="3Char">
    <w:name w:val="标题 3 Char"/>
    <w:link w:val="3"/>
    <w:qFormat/>
    <w:rsid w:val="002404F0"/>
    <w:rPr>
      <w:rFonts w:ascii="Times New Roman" w:eastAsia="宋体" w:hAnsi="Times New Roman" w:cs="Times New Roman"/>
      <w:b/>
      <w:bCs/>
      <w:sz w:val="32"/>
      <w:szCs w:val="32"/>
    </w:rPr>
  </w:style>
  <w:style w:type="character" w:customStyle="1" w:styleId="Char3">
    <w:name w:val="页脚 Char"/>
    <w:link w:val="a7"/>
    <w:uiPriority w:val="99"/>
    <w:qFormat/>
    <w:rsid w:val="002404F0"/>
    <w:rPr>
      <w:sz w:val="18"/>
      <w:szCs w:val="18"/>
    </w:rPr>
  </w:style>
  <w:style w:type="character" w:customStyle="1" w:styleId="Char0">
    <w:name w:val="批注文字 Char"/>
    <w:link w:val="a4"/>
    <w:qFormat/>
    <w:rsid w:val="002404F0"/>
    <w:rPr>
      <w:rFonts w:ascii="Times New Roman" w:hAnsi="Times New Roman"/>
      <w:sz w:val="21"/>
    </w:rPr>
  </w:style>
  <w:style w:type="character" w:customStyle="1" w:styleId="2Char">
    <w:name w:val="标题 2 Char"/>
    <w:link w:val="2"/>
    <w:uiPriority w:val="9"/>
    <w:semiHidden/>
    <w:qFormat/>
    <w:rsid w:val="002404F0"/>
    <w:rPr>
      <w:rFonts w:ascii="Cambria" w:eastAsia="宋体" w:hAnsi="Cambria" w:cs="Times New Roman"/>
      <w:b/>
      <w:bCs/>
      <w:kern w:val="2"/>
      <w:sz w:val="32"/>
      <w:szCs w:val="32"/>
    </w:rPr>
  </w:style>
  <w:style w:type="character" w:customStyle="1" w:styleId="Char5">
    <w:name w:val="批注主题 Char"/>
    <w:basedOn w:val="Char0"/>
    <w:link w:val="a9"/>
    <w:uiPriority w:val="99"/>
    <w:semiHidden/>
    <w:qFormat/>
    <w:rsid w:val="002404F0"/>
    <w:rPr>
      <w:rFonts w:ascii="Times New Roman" w:hAnsi="Times New Roman"/>
      <w:b/>
      <w:bCs/>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广东省人民医院</dc:title>
  <dc:creator>netuser</dc:creator>
  <cp:lastModifiedBy>cxh</cp:lastModifiedBy>
  <cp:revision>4</cp:revision>
  <cp:lastPrinted>2019-04-09T09:08:00Z</cp:lastPrinted>
  <dcterms:created xsi:type="dcterms:W3CDTF">2021-03-23T09:29:00Z</dcterms:created>
  <dcterms:modified xsi:type="dcterms:W3CDTF">2021-03-31T09:31:00Z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