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7"/>
        <w:adjustRightInd w:val="0"/>
        <w:snapToGrid w:val="0"/>
        <w:ind w:firstLine="420" w:firstLineChars="200"/>
        <w:rPr>
          <w:rFonts w:hAnsi="宋体"/>
          <w:lang w:val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附件一</w:t>
      </w:r>
      <w:r>
        <w:rPr>
          <w:rFonts w:hint="eastAsia"/>
          <w:lang w:val="en-US" w:eastAsia="zh-CN"/>
        </w:rPr>
        <w:t xml:space="preserve"> </w:t>
      </w:r>
    </w:p>
    <w:p>
      <w:pPr>
        <w:jc w:val="center"/>
        <w:rPr>
          <w:rFonts w:hint="eastAsia"/>
        </w:rPr>
      </w:pPr>
      <w:r>
        <w:rPr>
          <w:rFonts w:hint="eastAsia"/>
          <w:lang w:val="en-US" w:eastAsia="zh-CN"/>
        </w:rPr>
        <w:t>表1.</w:t>
      </w:r>
      <w:r>
        <w:rPr>
          <w:rFonts w:hint="eastAsia"/>
        </w:rPr>
        <w:t>《检验科拟委托的检验项目》</w:t>
      </w:r>
    </w:p>
    <w:tbl>
      <w:tblPr>
        <w:tblStyle w:val="4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5509"/>
        <w:gridCol w:w="30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/>
                <w:szCs w:val="21"/>
                <w:vertAlign w:val="baseline"/>
                <w:lang w:eastAsia="zh-CN"/>
              </w:rPr>
              <w:t>编号</w:t>
            </w:r>
          </w:p>
        </w:tc>
        <w:tc>
          <w:tcPr>
            <w:tcW w:w="5509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/>
                <w:szCs w:val="21"/>
                <w:vertAlign w:val="baseline"/>
                <w:lang w:eastAsia="zh-CN"/>
              </w:rPr>
              <w:t>项目名称</w:t>
            </w:r>
          </w:p>
        </w:tc>
        <w:tc>
          <w:tcPr>
            <w:tcW w:w="3001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 w:ascii="宋体" w:hAnsi="宋体"/>
                <w:szCs w:val="21"/>
                <w:vertAlign w:val="baseline"/>
                <w:lang w:eastAsia="zh-CN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ACA 心磷脂抗体IgM (ACA-IgM))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ACA 心磷脂抗体IgG (ACA-IgG))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抗心磷脂抗体三项(ACA-IgA,IgG,IgM))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肌红蛋白（Myoglobin） MYO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尿香草扁桃酸（VMA）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微色谱柱法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腺苷脱氨酶（ADA）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仪器比色法 速率法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肥达氏反应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手工免疫学方法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外斐氏反应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手工免疫学方法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天疱疮组合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血铅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原子吸收法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醛固酮测定(ALD）基础态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各种免疫学方法、化学发光法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醛固酮测定(ALD）激发态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各种免疫学方法、化学发光法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胰岛素抗体(InsAb)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血清蛋白电泳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电泳法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庚型肝炎IgG抗体测定(Anti-HGVIgG)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水痘-带状疱疹病毒抗体测定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酶标法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冷凝集试验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手工免疫学方法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乙型肝炎核心IgM抗体测定(Anti-HBcIgM)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酶标法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乙型肝炎病毒外膜蛋白前S1抗原测定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酶标法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呼吸道合胞病毒抗体测定-IgG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呼吸道合胞病毒抗体测定-IgM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单纯疱疹病毒Ⅱ型DNA荧光定量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FQ-PCR法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单纯疱疹病毒Ⅰ型DNA荧光定量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FQ-PCR法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细小病毒B19 DNA(定量)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FQ-PCR法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丙型肝炎病毒（HCV）基因分型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PCR-RDB法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乙型肝炎病毒基因YMDD变异测定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PCR-RDB法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肺炎支原体核酸检测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FQ-PCR法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肺炎衣原体核酸检测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FQ-PCR法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B族链球菌（GBS）核酸检测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FQ-PCR法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Y染色体（AZF基因）微缺失检测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聚合酶链式反应（PCR）法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总IgE检测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胃泌素释放肽前体（ProGRP）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电化学发光法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性激素结合球蛋白（SHBG）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胰岛素样生长因子Ⅰ(IGF-Ⅰ)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HLA-B*5801检测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测序法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人组织相容性抗原HLA-DNA分型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PCR-SSO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HLA特异性抗体检测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酶免法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循环肿瘤细胞检测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免疫荧光-原位杂交法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葡萄糖6-磷酸脱氢酶（G6PD）缺陷筛查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速率法、比值法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17α羟基孕酮（17α-Hydroxyprog-esterone）17-OHP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放免法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反T3 3,5,3'triiodothyronine (RT3)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各种免疫学方法、化学发光法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雄烯二酮（Androstenedione）AD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放免法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脱氢表雄酮（DHEA)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各种免疫学方法、化学发光法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硫酸去氢表雄酮（DHS）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抗卵细胞透明带抗体 Anti-zona pellucida antibody（AZP）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血清铜（Cu）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ICP-MS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尿碘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ICP-MS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血清锂（Li）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ICP-MS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BRCA基因大片段缺失/插入检测(HBOC,MLPA)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MLH1基因大片段缺失/插入检测(MLPA)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MSH2基因大片段缺失/插入检测(MLPA)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MSH2基因大片段缺失/插入检测(MLPA)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MSH6基因大片段缺失/插入检测(MLPA)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MSH6基因大片段缺失/插入检测(MLPA)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MUTYH基因大片段缺失/插入检测(MLPA)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PMS2基因大片段缺失/插入检测(MLPA)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PMS2基因大片段缺失/插入检测(MLPA)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PTEN基因大片段缺失/插入检测(Cowden syndrome,MLPA)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STK11基因大片段缺失/插入检测(PJS,MLPA)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TP53基因大片段缺失/插入检测(LFS,MLPA)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MLPA法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军团菌(LP-DNA) 定性(Legionella Pneumophila DNA,qualitative)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梅毒螺旋体(TP-DNA) 定性(Treponema Pallidum DNA, qualitative)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乙型肝炎病毒(HBV)分型 (Hepatitis B virus,Genotyping)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解脲支原体(UU-DNA) 定性(Ureaplasma Urealyticum DNA, qualitative)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JAK2基因V617F突变定量检测(Q-PCR)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乳头瘤病毒(6、11型)(HPV-DNA) 定性(Human Papilloma Virus 6、11 type DNA, qualitative)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JAK2基因V617F突变定性检测(PCR)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性病三项 (NG/CT/UU-DNA) 定性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高灵敏HCV RNA检测 （COBAS Ampliprep/COBAS TaqMan）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手足口病二项（EV71-RAN定性、CA16-RAN定性）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水痘-带状疱疹病毒(VZV-DNA) 定性(Varicella zoster virus DNA, qualitative 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风疹病毒(RV-RNA) 定性(Rubella virus RNA, qualitative 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柯萨奇病毒A16型RNA定性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肠道病毒71型RNA定性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肠道病毒通用型（EV-RNA）定性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乙型肝炎病毒前C区/BCP区基因突变检测(Hepatitis B virus pre-C/BCP region gene mutation test)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反向点膜杂交测序法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肌苷酶(ITPA),白介素28B(IL28B)基因分型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单碱基延伸法(SNE)测序法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白介素28B(IL28B)基因分型(2SNPs,SNE)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单碱基延伸法(SNE)测序法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铂类药物敏感性相关基因多态性检测(XRCC1/ERCC1/ERCC2/GSTM1/GSTP1)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单碱基延伸法(SNE)测序法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CYP 2D6基因分型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单碱基延伸法(SNE)测序法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TPMT基因分型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单碱基延伸法(SNE)测序法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尿蛋白电泳Urine proteins electrophoresis(UPE)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琼脂糖凝胶电泳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血清免疫固定电泳（IgD+IgE）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琼脂糖凝胶电泳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游离轻链定量及比值(FLC)Free lighht chain:kappa、lambda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琼脂糖凝胶电泳法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游离轻链定量及比值(FLC)Free lighht chain:kappa、lambda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琼脂糖凝胶电泳法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17-羟皮质类固醇17-HYDROXYCORTICOSTEROIDS(17-OHCS)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色谱法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17-酮皮质类固醇，17-KETOSTEROIDS(17-KS)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色谱法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遗传代谢病检测 IMD(Patient)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高效液相色谱串联质谱法（LC-MS/MS）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尿液有机酸分析  Organic acid analysis in urine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气相色谱质谱法（GC-MS）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全外显组基因测序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儿茶酚胺(肾上腺素、去甲肾上腺素、多巴胺) Catecholamines(adrenaline、noradrenaline、dopamine)(ADR、NAD、DOP)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放免法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遗传性眼病基因检测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Ph样急性淋巴细胞白血病(PH-like ALL) 16种基因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范可尼贫血基因突变套系6项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谷氨酸脱羧酶抗体GAD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放射配体法间接免疫荧光法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骨型碱性磷酸酶(Bone Alkaline Phosphatase)BAP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干化学法金标法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可溶性生长刺激表达基因2蛋白（ST2)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干免疫法-床边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病原微生物感染检测panel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抗双链DNA 抗体 Anti-Double stranded DNA（dsDNA）定量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间接免疫荧光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抗双链DNA 抗体Anti-Double stranded DNA（dsDNA）定性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间接免疫荧光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HPV分型检测  Human Papilloma Virus Genotyping  Test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流式荧光杂交法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麻疹病毒抗体二项 MeaslesVirus antibody IgM、IgG（MV-IgM、IgG）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微小病毒B19-IgG抗体 Parvovirus B19 IgG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 DNA的能做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微小病毒B19-IgM抗体   Parvovirus B19 IgM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 DNA的能做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登革热病毒IgM抗体IgG抗体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封闭抗体 Blocking Antibody（BA）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军团菌抗体IgM Legionnella antibody IgM(LEG-IgM)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日本血吸虫IgG抗体 Schistosoma japonicum antibody IgG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腺病毒抗体IgM Adenovirus antibody IgM(ADV-IgM)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肝寄生虫全套 (肝吸虫IgG、肺吸虫抗体、包虫IgG、弓形虫IgG)Hepatic parasites panel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钩端螺旋体抗体IgG Leptospira antibody IgG(LEP-IgG)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抗HCG抗体 Anti-HCG Antibody（AhcgAb）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肝吸虫IgG抗体 liver-fluke antibody IgG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肺寄生虫全套 (肺吸虫抗体、血吸虫IgG、弓形虫IgG) Pulmonary parasites panel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抗精子抗体定量 Anti-Sperm Antibody,Quantitative (AsAb)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脑寄生虫全套 (脑囊虫IgG、肺吸虫抗体、裂头蚴IgG、血吸虫IgG、弓形虫IgG) Cerebral parasites panel)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肺吸虫病抗体 Paragonimiasis antibody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抗卵巢抗体 Anti-ovarian antibodies（AoAb）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肺炎四项 (MP-IgM/MP-IgG/CP-IgM/CP-IgG)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血液系统疾病基因突变筛查全套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呼吸道病原5项Respiratory Pathogens Panel 5 (CP IgM, CSV IgM, ADV IgM , LEG IgM, RSV IgG)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 间接免疫荧光（8项）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包虫病抗体 Echinococcosis antibody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抗子宫内膜抗体 Anti-endometrium antibody（EmAb)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柯萨奇病毒抗体二项 Coxsackie Virus antibody IgM、IgG(CSV-IgM、IgG)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丙型肝炎病毒抗体IgM Hepatitis C virus antibody IgM(HCV-IgM) 科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酶联免疫吸附法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抗胰岛素IgG抗体（IAA-IgG）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免疫印迹法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抗胰岛细胞抗体（ICA-IgG）（只有自身抗体）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免疫印迹法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凝血因子VIII抵制物检测、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凝固法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Prader Willi综合征与天使综合征基因筛查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片段分析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流产绒毛染色体核型分析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细胞培养法和多重连接探针扩增技术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免疫荧光13项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荧光抗体法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呼吸道病毒抗原7项  Respiratory Virus Antigen Panel 7  （FLU(A,B)-Ag、PIV1,2,3-Ag、 ADV-Ag、RSV-Ag）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直接免疫荧光法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其他化学药物用药指导的基因检测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测序法/基因芯片法/质谱法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抗核抗体谱17项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免疫印迹法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结核分支杆菌鉴定及利福平耐药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PCR/测序法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21-三体、18-三体、13-三体及性染色体多倍体检测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乙型肝炎病毒基因分型及耐药突变检测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异常凝血酶原（PIVKA-II）测定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尿中性粒细胞明胶酶相关脂质运载蛋白测定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组织型纤溶酶原激活剂-抑制剂1复合体定量检测(tPAIC)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血浆脂蛋白磷脂酶A2（Lp-PLA2）测定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鳞状上皮细胞癌抗原测定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胃蛋白酶原I测定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胃蛋白酶原II测定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慢性炎症性肠病抗体检测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胃肠道谱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自身免疫性肝病IgG类抗体检测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抗C1q抗体IgG检测试剂盒（酶联免疫吸附法）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IgG4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肝吸虫抗体IgG检测试剂盒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抗中性粒细胞胞浆抗体谱IgG检测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抗α胞衬蛋白抗体测定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抗心磷脂IgA抗体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抗β2糖蛋白ⅠIgA抗体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淋巴细胞亚群绝对计数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单核细胞表面HLADR分子检测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中性粒细胞呼吸爆发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白细胞PNH常规检测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白细胞PNH高敏检测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红细胞PNH高敏检测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TH1/TH2/Th17 型细胞因子检测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CD64指数测定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FM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Inhibin A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AMH抗缪勒管激素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胎盘生长因子（PIGF）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可溶性fms样酪氨酸激酶-1（sFlt-1）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抗磷脂酶A2受体抗体IgG检测（酶联免疫吸附法）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抗磷脂酶A2受体抗体检测（间接免疫荧光法）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抗肌炎抗体谱IgG检测（7项）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抗肌炎抗体谱IgG检测（10项）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抗谷氨酸受体抗体检测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自身免疫性脑炎检测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抗凝血酶原抗体（aPT）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自身抗体谱IgG检测试剂盒(间接免疫荧光法)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呼吸道病原体谱抗体IgM检测(间接免疫荧光法)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抗血小板抗体检测试剂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抗胃壁细胞、内因子抗体检测（间接免疫荧光法）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抗麦胶蛋白（GAF-3X）抗体检测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抗组织谷氨酰胺转移酶抗体检测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戊型肝炎病毒（HEV）RNA定量检测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弓形虫DNA测定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艰难梭菌检查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结核分枝杆菌检测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真菌荧光染色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Xpert Carba-R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Xpert Flu/RSV XC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结核感染T细胞斑点实验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曲霉菌半乳甘露聚糖检测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新型隐球菌荚膜多糖检测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念珠菌甘露聚糖检测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微生物质谱鉴定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非结核分枝杆菌药敏试验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真菌药敏试验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抗肌炎谱抗体 16 项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遗传代谢病检测 IMD(Patient)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尿有机酸检测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血浆甲氧基肾上腺素类物质两项（MN、NMN）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真菌三项（曲霉菌抗原检测 (GM试验)、念珠菌抗原检测、隐球菌抗原检测）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食物特异性 lgG 检测90项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布鲁氏菌抗体三项检测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自身免疫性脑炎检测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抗NMDA受体抗体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副瘤综合症检测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中枢神经脱髓鞘疾病检测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NMO抗体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周围神经病检测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神经肌肉疾病检测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乙酰胆碱受体抗体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浆细胞富集(CD138)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浆细胞肿瘤相关CD系列检测(15CD)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肠道病毒71型(EV71)核酸检测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肠道病毒EV核酸检测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柯萨奇病毒（CA16）核酸检测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腺病毒病毒核酸检测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双氢睾酮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抑制素 B 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人抗乙酰胆碱酯酶抗体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人抗骨骼肌受体酪氨酸激酶抗体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人抗兰尼碱受体钙释放通道抗体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人抗连接素抗体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乙酰胆碱自身抗体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P型电压门控钙通道（VGCC）自身抗体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中枢神经系统脱髓鞘疾病检测NMO-IgG、MOG-IgG、MBP-IgG"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封闭抗体测定APLA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遗传代谢病检测（新生儿/临床患者）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多发性骨髓瘤（MM）/MM微小残留相关CD系列检测（20CD）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高尔基体蛋白73（GP73）测定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血管紧张素Ⅰ测定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血管紧张素Ⅱ测定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脑脊液寡克隆电泳分析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脑脊液白蛋白测定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免疫比浊法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脑脊液IgG测定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免疫比浊法）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免疫球蛋白定量测定（脑脊液IgA）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免疫球蛋白定量测定（脑脊液IgM）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血清白蛋白测定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化学法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免疫球蛋白定量测定（IgG）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免疫球蛋白定量测定（IgM）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免疫球蛋白定量测定（IgA）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各种免疫学方法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各种白介素测定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抗磷脂酶A2受体抗体检测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量子点荧光免疫法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无创肠癌基因检测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PCR/测序法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尿蛋白电泳定量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琼脂糖凝胶电泳法+显色法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CD4细胞ATP释放试验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荧光素酶法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戊型肝炎病毒RNA荧光定量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FQ-PCR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风疹病毒RNA荧光定量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FQ-PCR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儿童或成人染色体微阵列检测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SNP array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性发育异常SRY基因检测（全外显子检测）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一代测序法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脊肌萎缩症（SMA）筛查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荧光PCR法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人类全外显子检测（临床）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NGS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雄烯二酮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胰岛素样生长因子结合蛋白3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化学发光法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血清肿瘤相关物质（TM）检测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生化比色法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15项呼吸道病原体核酸检测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PCR-荧光杂交法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24项呼吸道病原体核酸检测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PCR-荧光杂交法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腹泻八项病原体核酸检测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PCR-荧光杂交法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HPV癌基因E6/E7 mRNA检测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印迹杂交检测法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抗谷氨酸受体抗体测定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CBA法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抗AQP-4抗体测定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CBA法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肌炎抗体24项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免疫印迹法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乙肝病毒前S1抗原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ELISA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vAlign w:val="center"/>
          </w:tcPr>
          <w:p>
            <w:pPr>
              <w:numPr>
                <w:ilvl w:val="0"/>
                <w:numId w:val="1"/>
              </w:numPr>
              <w:ind w:left="635" w:leftChars="0" w:hanging="425" w:firstLineChars="0"/>
              <w:jc w:val="center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5509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乙型肝炎病毒核心抗体IgM定性</w:t>
            </w:r>
          </w:p>
        </w:tc>
        <w:tc>
          <w:tcPr>
            <w:tcW w:w="3001" w:type="dxa"/>
            <w:vAlign w:val="center"/>
          </w:tcPr>
          <w:p>
            <w:pPr>
              <w:jc w:val="left"/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vertAlign w:val="baseline"/>
                <w:lang w:val="en-US" w:eastAsia="zh-CN"/>
              </w:rPr>
              <w:t>ELISA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rFonts w:hint="eastAsia"/>
        </w:rPr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/>
        </w:rPr>
        <w:t>注：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1、运输时间≤6小时； 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2、TAT 时间不能超过检验科自行开展时的现有承诺临床时间。 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3、在合同周期内，由于检测方法的改变、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新的临床需求的提出、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收费政策改变、成本控制、质量控制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>VIP患者特殊诊疗服务等因素，上表中所列出的项目可能会有增加，同时已委托的项目也可能会重新收回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/>
        </w:rPr>
        <w:t>自己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/>
        </w:rPr>
        <w:t xml:space="preserve">再开展（提前1个月告知）。 </w:t>
      </w:r>
    </w:p>
    <w:p>
      <w:pPr>
        <w:jc w:val="both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both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宋体" w:hAnsi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b w:val="0"/>
          <w:bCs/>
          <w:color w:val="auto"/>
          <w:sz w:val="24"/>
          <w:szCs w:val="24"/>
        </w:rPr>
      </w:pPr>
      <w:r>
        <w:rPr>
          <w:rFonts w:hint="eastAsia" w:hAnsi="宋体"/>
          <w:b w:val="0"/>
          <w:bCs/>
          <w:color w:val="auto"/>
          <w:sz w:val="24"/>
          <w:szCs w:val="24"/>
          <w:lang w:val="en-US" w:eastAsia="zh-CN"/>
        </w:rPr>
        <w:t>表2</w:t>
      </w:r>
      <w:bookmarkStart w:id="0" w:name="_GoBack"/>
      <w:bookmarkEnd w:id="0"/>
      <w:r>
        <w:rPr>
          <w:rFonts w:hint="eastAsia" w:hAnsi="宋体"/>
          <w:b w:val="0"/>
          <w:bCs/>
          <w:color w:val="auto"/>
          <w:sz w:val="24"/>
          <w:szCs w:val="24"/>
          <w:lang w:val="en-US" w:eastAsia="zh-CN"/>
        </w:rPr>
        <w:t>.</w:t>
      </w:r>
      <w:r>
        <w:rPr>
          <w:rFonts w:hAnsi="宋体"/>
          <w:b w:val="0"/>
          <w:bCs/>
          <w:color w:val="auto"/>
          <w:sz w:val="24"/>
          <w:szCs w:val="24"/>
        </w:rPr>
        <w:t>《病理医学部及肾内科拟委托的检验项目》</w:t>
      </w:r>
    </w:p>
    <w:tbl>
      <w:tblPr>
        <w:tblStyle w:val="4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6587"/>
        <w:gridCol w:w="1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编号</w:t>
            </w:r>
          </w:p>
        </w:tc>
        <w:tc>
          <w:tcPr>
            <w:tcW w:w="658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项目名称</w:t>
            </w:r>
          </w:p>
        </w:tc>
        <w:tc>
          <w:tcPr>
            <w:tcW w:w="1923" w:type="dxa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检测方法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常规荧光（</w:t>
            </w:r>
            <w:r>
              <w:rPr>
                <w:b w:val="0"/>
                <w:bCs/>
                <w:color w:val="auto"/>
                <w:szCs w:val="21"/>
              </w:rPr>
              <w:t>PLA2R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、</w:t>
            </w:r>
            <w:r>
              <w:rPr>
                <w:b w:val="0"/>
                <w:bCs/>
                <w:color w:val="auto"/>
                <w:szCs w:val="21"/>
              </w:rPr>
              <w:t>TSHD7A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）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2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IgG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亚型（</w:t>
            </w:r>
            <w:r>
              <w:rPr>
                <w:b w:val="0"/>
                <w:bCs/>
                <w:color w:val="auto"/>
                <w:szCs w:val="21"/>
              </w:rPr>
              <w:t>IgG1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、</w:t>
            </w:r>
            <w:r>
              <w:rPr>
                <w:b w:val="0"/>
                <w:bCs/>
                <w:color w:val="auto"/>
                <w:szCs w:val="21"/>
              </w:rPr>
              <w:t>IgG2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、</w:t>
            </w:r>
            <w:r>
              <w:rPr>
                <w:b w:val="0"/>
                <w:bCs/>
                <w:color w:val="auto"/>
                <w:szCs w:val="21"/>
              </w:rPr>
              <w:t>IgG3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、</w:t>
            </w:r>
            <w:r>
              <w:rPr>
                <w:b w:val="0"/>
                <w:bCs/>
                <w:color w:val="auto"/>
                <w:szCs w:val="21"/>
              </w:rPr>
              <w:t>IgG4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）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3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乙肝抗原染色（</w:t>
            </w:r>
            <w:r>
              <w:rPr>
                <w:b w:val="0"/>
                <w:bCs/>
                <w:color w:val="auto"/>
                <w:szCs w:val="21"/>
              </w:rPr>
              <w:t>HBeAg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）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4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AA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蛋白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5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ALB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6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HCV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7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Anti-NELL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，</w:t>
            </w:r>
            <w:r>
              <w:rPr>
                <w:b w:val="0"/>
                <w:bCs/>
                <w:color w:val="auto"/>
                <w:szCs w:val="21"/>
              </w:rPr>
              <w:t>Anti-Ext1/2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8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Sema 3B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9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PCDH7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10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IV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型胶原</w:t>
            </w:r>
            <w:r>
              <w:rPr>
                <w:b w:val="0"/>
                <w:bCs/>
                <w:color w:val="auto"/>
                <w:szCs w:val="21"/>
              </w:rPr>
              <w:t>α1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、</w:t>
            </w:r>
            <w:r>
              <w:rPr>
                <w:b w:val="0"/>
                <w:bCs/>
                <w:color w:val="auto"/>
                <w:szCs w:val="21"/>
              </w:rPr>
              <w:t>α4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染色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11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IV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型胶原</w:t>
            </w:r>
            <w:r>
              <w:rPr>
                <w:b w:val="0"/>
                <w:bCs/>
                <w:color w:val="auto"/>
                <w:szCs w:val="21"/>
              </w:rPr>
              <w:t>α3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、</w:t>
            </w:r>
            <w:r>
              <w:rPr>
                <w:b w:val="0"/>
                <w:bCs/>
                <w:color w:val="auto"/>
                <w:szCs w:val="21"/>
              </w:rPr>
              <w:t>α5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染色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12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Apo-E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、</w:t>
            </w:r>
            <w:r>
              <w:rPr>
                <w:b w:val="0"/>
                <w:bCs/>
                <w:color w:val="auto"/>
                <w:szCs w:val="21"/>
              </w:rPr>
              <w:t>Apo-B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染色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13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IgA1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，</w:t>
            </w:r>
            <w:r>
              <w:rPr>
                <w:b w:val="0"/>
                <w:bCs/>
                <w:color w:val="auto"/>
                <w:szCs w:val="21"/>
              </w:rPr>
              <w:t>IgA2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14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HTRA1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15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Contactin1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16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KM55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17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J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链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18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BKV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免疫荧光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19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Nephrin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20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Podocin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21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Fibronectin</w:t>
            </w:r>
          </w:p>
        </w:tc>
        <w:tc>
          <w:tcPr>
            <w:tcW w:w="1923" w:type="dxa"/>
          </w:tcPr>
          <w:p>
            <w:pPr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22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Collagen</w:t>
            </w:r>
            <w:r>
              <w:rPr>
                <w:rFonts w:hint="eastAsia"/>
                <w:b w:val="0"/>
                <w:bCs/>
                <w:color w:val="auto"/>
                <w:szCs w:val="21"/>
              </w:rPr>
              <w:t xml:space="preserve"> Ⅰ</w:t>
            </w:r>
          </w:p>
        </w:tc>
        <w:tc>
          <w:tcPr>
            <w:tcW w:w="1923" w:type="dxa"/>
          </w:tcPr>
          <w:p>
            <w:pPr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23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Collagen</w:t>
            </w:r>
            <w:r>
              <w:rPr>
                <w:rFonts w:hint="eastAsia"/>
                <w:b w:val="0"/>
                <w:bCs/>
                <w:color w:val="auto"/>
                <w:szCs w:val="21"/>
              </w:rPr>
              <w:t xml:space="preserve"> Ⅲ</w:t>
            </w:r>
          </w:p>
        </w:tc>
        <w:tc>
          <w:tcPr>
            <w:tcW w:w="1923" w:type="dxa"/>
          </w:tcPr>
          <w:p>
            <w:pPr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24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肌红蛋白</w:t>
            </w:r>
          </w:p>
        </w:tc>
        <w:tc>
          <w:tcPr>
            <w:tcW w:w="1923" w:type="dxa"/>
          </w:tcPr>
          <w:p>
            <w:pPr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25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TTR</w:t>
            </w:r>
          </w:p>
        </w:tc>
        <w:tc>
          <w:tcPr>
            <w:tcW w:w="1923" w:type="dxa"/>
          </w:tcPr>
          <w:p>
            <w:pPr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26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LECT</w:t>
            </w:r>
            <w:r>
              <w:rPr>
                <w:rFonts w:hint="eastAsia"/>
                <w:b w:val="0"/>
                <w:bCs/>
                <w:color w:val="auto"/>
                <w:szCs w:val="21"/>
              </w:rPr>
              <w:t>2</w:t>
            </w:r>
          </w:p>
        </w:tc>
        <w:tc>
          <w:tcPr>
            <w:tcW w:w="1923" w:type="dxa"/>
          </w:tcPr>
          <w:p>
            <w:pPr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27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Gel</w:t>
            </w:r>
          </w:p>
        </w:tc>
        <w:tc>
          <w:tcPr>
            <w:tcW w:w="1923" w:type="dxa"/>
          </w:tcPr>
          <w:p>
            <w:pPr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28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Apo</w:t>
            </w:r>
            <w:r>
              <w:rPr>
                <w:rFonts w:hint="eastAsia"/>
                <w:b w:val="0"/>
                <w:bCs/>
                <w:color w:val="auto"/>
                <w:szCs w:val="21"/>
              </w:rPr>
              <w:t>A-Ⅰ，</w:t>
            </w:r>
            <w:r>
              <w:rPr>
                <w:b w:val="0"/>
                <w:bCs/>
                <w:color w:val="auto"/>
                <w:szCs w:val="21"/>
              </w:rPr>
              <w:t>Apo</w:t>
            </w:r>
            <w:r>
              <w:rPr>
                <w:rFonts w:hint="eastAsia"/>
                <w:b w:val="0"/>
                <w:bCs/>
                <w:color w:val="auto"/>
                <w:szCs w:val="21"/>
              </w:rPr>
              <w:t>A-Ⅱ，</w:t>
            </w:r>
            <w:r>
              <w:rPr>
                <w:b w:val="0"/>
                <w:bCs/>
                <w:color w:val="auto"/>
                <w:szCs w:val="21"/>
              </w:rPr>
              <w:t>Apo</w:t>
            </w:r>
            <w:r>
              <w:rPr>
                <w:rFonts w:hint="eastAsia"/>
                <w:b w:val="0"/>
                <w:bCs/>
                <w:color w:val="auto"/>
                <w:szCs w:val="21"/>
              </w:rPr>
              <w:t>A-Ⅳ</w:t>
            </w:r>
          </w:p>
        </w:tc>
        <w:tc>
          <w:tcPr>
            <w:tcW w:w="1923" w:type="dxa"/>
          </w:tcPr>
          <w:p>
            <w:pPr>
              <w:rPr>
                <w:b w:val="0"/>
                <w:bCs/>
                <w:color w:val="auto"/>
              </w:rPr>
            </w:pPr>
            <w:r>
              <w:rPr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29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DNAJB9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免疫组化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30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铜染色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b w:val="0"/>
                <w:bCs/>
                <w:color w:val="auto"/>
                <w:szCs w:val="21"/>
              </w:rPr>
              <w:t>特殊染色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31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透射电镜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电镜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</w:tcPr>
          <w:p>
            <w:pPr>
              <w:jc w:val="center"/>
              <w:rPr>
                <w:b w:val="0"/>
                <w:bCs/>
                <w:color w:val="auto"/>
                <w:szCs w:val="21"/>
              </w:rPr>
            </w:pPr>
            <w:r>
              <w:rPr>
                <w:rFonts w:hint="eastAsia"/>
                <w:b w:val="0"/>
                <w:bCs/>
                <w:color w:val="auto"/>
                <w:szCs w:val="21"/>
              </w:rPr>
              <w:t>32</w:t>
            </w:r>
          </w:p>
        </w:tc>
        <w:tc>
          <w:tcPr>
            <w:tcW w:w="6587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免疫电镜（</w:t>
            </w:r>
            <w:r>
              <w:rPr>
                <w:b w:val="0"/>
                <w:bCs/>
                <w:color w:val="auto"/>
                <w:szCs w:val="21"/>
              </w:rPr>
              <w:t>κ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、</w:t>
            </w:r>
            <w:r>
              <w:rPr>
                <w:b w:val="0"/>
                <w:bCs/>
                <w:color w:val="auto"/>
                <w:szCs w:val="21"/>
              </w:rPr>
              <w:t>λ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、</w:t>
            </w:r>
            <w:r>
              <w:rPr>
                <w:b w:val="0"/>
                <w:bCs/>
                <w:color w:val="auto"/>
                <w:szCs w:val="21"/>
              </w:rPr>
              <w:t>AA</w:t>
            </w:r>
            <w:r>
              <w:rPr>
                <w:rFonts w:hAnsi="宋体"/>
                <w:b w:val="0"/>
                <w:bCs/>
                <w:color w:val="auto"/>
                <w:szCs w:val="21"/>
              </w:rPr>
              <w:t>蛋白）</w:t>
            </w:r>
          </w:p>
        </w:tc>
        <w:tc>
          <w:tcPr>
            <w:tcW w:w="1923" w:type="dxa"/>
            <w:vAlign w:val="center"/>
          </w:tcPr>
          <w:p>
            <w:pPr>
              <w:jc w:val="left"/>
              <w:rPr>
                <w:b w:val="0"/>
                <w:bCs/>
                <w:color w:val="auto"/>
                <w:szCs w:val="21"/>
              </w:rPr>
            </w:pPr>
            <w:r>
              <w:rPr>
                <w:rFonts w:hAnsi="宋体"/>
                <w:b w:val="0"/>
                <w:bCs/>
                <w:color w:val="auto"/>
                <w:szCs w:val="21"/>
              </w:rPr>
              <w:t>免疫电镜</w:t>
            </w:r>
          </w:p>
        </w:tc>
      </w:tr>
    </w:tbl>
    <w:p>
      <w:pPr>
        <w:pStyle w:val="17"/>
        <w:adjustRightInd w:val="0"/>
        <w:snapToGrid w:val="0"/>
        <w:rPr>
          <w:rFonts w:ascii="Times New Roman" w:hAnsi="Times New Roman"/>
          <w:color w:val="auto"/>
          <w:sz w:val="22"/>
          <w:szCs w:val="22"/>
        </w:rPr>
      </w:pPr>
    </w:p>
    <w:p>
      <w:pPr>
        <w:pStyle w:val="17"/>
        <w:adjustRightInd w:val="0"/>
        <w:snapToGrid w:val="0"/>
        <w:rPr>
          <w:rFonts w:ascii="Times New Roman" w:hAnsi="Times New Roman"/>
          <w:color w:val="auto"/>
          <w:sz w:val="22"/>
          <w:szCs w:val="22"/>
        </w:rPr>
      </w:pPr>
    </w:p>
    <w:p>
      <w:pPr>
        <w:pStyle w:val="17"/>
        <w:adjustRightInd w:val="0"/>
        <w:snapToGrid w:val="0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注：1、运输时间≤6 小时；</w:t>
      </w:r>
    </w:p>
    <w:p>
      <w:pPr>
        <w:pStyle w:val="17"/>
        <w:adjustRightInd w:val="0"/>
        <w:snapToGrid w:val="0"/>
        <w:ind w:firstLine="440" w:firstLineChars="200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t>2、在合同周期内，由于检测方法的改变、收费政策改变、成本控制、质量控制等因素，上表中所列出的项目可能会有增加，同时已委托的项目也可能会重新收回自己再开展（提前1个月告知）。</w:t>
      </w:r>
    </w:p>
    <w:p>
      <w:pPr>
        <w:pStyle w:val="17"/>
        <w:adjustRightInd w:val="0"/>
        <w:snapToGrid w:val="0"/>
        <w:rPr>
          <w:rFonts w:hint="eastAsia"/>
        </w:rPr>
      </w:pPr>
    </w:p>
    <w:sectPr>
      <w:footerReference r:id="rId3" w:type="default"/>
      <w:pgSz w:w="11907" w:h="16840"/>
      <w:pgMar w:top="1134" w:right="1418" w:bottom="1134" w:left="1418" w:header="737" w:footer="454" w:gutter="0"/>
      <w:pgNumType w:start="1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jc w:val="right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86784A"/>
    <w:multiLevelType w:val="singleLevel"/>
    <w:tmpl w:val="FD86784A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63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applyBreakingRules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C3065"/>
    <w:rsid w:val="00F46902"/>
    <w:rsid w:val="184C0BEA"/>
    <w:rsid w:val="1CFA66A7"/>
    <w:rsid w:val="1E7B6D0C"/>
    <w:rsid w:val="21405F78"/>
    <w:rsid w:val="219263AA"/>
    <w:rsid w:val="229E5D4D"/>
    <w:rsid w:val="240C301B"/>
    <w:rsid w:val="2B7C32BE"/>
    <w:rsid w:val="2D2325AC"/>
    <w:rsid w:val="2D256BA6"/>
    <w:rsid w:val="33A87AFE"/>
    <w:rsid w:val="350332DD"/>
    <w:rsid w:val="39503219"/>
    <w:rsid w:val="3ADA1683"/>
    <w:rsid w:val="3B5B73B5"/>
    <w:rsid w:val="3DA42065"/>
    <w:rsid w:val="43140525"/>
    <w:rsid w:val="440302BE"/>
    <w:rsid w:val="46663F20"/>
    <w:rsid w:val="48345216"/>
    <w:rsid w:val="4A5A7D11"/>
    <w:rsid w:val="4F813436"/>
    <w:rsid w:val="50286007"/>
    <w:rsid w:val="530B0F4E"/>
    <w:rsid w:val="53CE130C"/>
    <w:rsid w:val="54611039"/>
    <w:rsid w:val="55B17EA6"/>
    <w:rsid w:val="562B752A"/>
    <w:rsid w:val="5C4E73CE"/>
    <w:rsid w:val="63786DC7"/>
    <w:rsid w:val="69C324BB"/>
    <w:rsid w:val="6ABD3BA6"/>
    <w:rsid w:val="78DB50B6"/>
    <w:rsid w:val="7A97325F"/>
    <w:rsid w:val="7F9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99" w:semiHidden="0" w:name="index heading"/>
    <w:lsdException w:qFormat="1" w:unhideWhenUsed="0" w:uiPriority="99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7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8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61"/>
    <w:qFormat/>
    <w:uiPriority w:val="99"/>
    <w:pPr>
      <w:keepNext/>
      <w:keepLines/>
      <w:spacing w:before="260" w:after="260" w:line="416" w:lineRule="auto"/>
      <w:outlineLvl w:val="2"/>
    </w:pPr>
    <w:rPr>
      <w:b/>
      <w:sz w:val="32"/>
      <w:szCs w:val="20"/>
    </w:rPr>
  </w:style>
  <w:style w:type="paragraph" w:styleId="5">
    <w:name w:val="heading 4"/>
    <w:basedOn w:val="1"/>
    <w:next w:val="1"/>
    <w:link w:val="50"/>
    <w:qFormat/>
    <w:uiPriority w:val="99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41">
    <w:name w:val="Default Paragraph Font"/>
    <w:qFormat/>
    <w:uiPriority w:val="1"/>
  </w:style>
  <w:style w:type="table" w:default="1" w:styleId="39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7"/>
    <w:basedOn w:val="1"/>
    <w:next w:val="1"/>
    <w:qFormat/>
    <w:uiPriority w:val="99"/>
    <w:pPr>
      <w:jc w:val="center"/>
    </w:pPr>
    <w:rPr>
      <w:rFonts w:ascii="Calibri" w:hAnsi="Calibri"/>
      <w:sz w:val="18"/>
      <w:szCs w:val="18"/>
    </w:rPr>
  </w:style>
  <w:style w:type="paragraph" w:styleId="7">
    <w:name w:val="Normal Indent"/>
    <w:basedOn w:val="1"/>
    <w:link w:val="62"/>
    <w:qFormat/>
    <w:uiPriority w:val="99"/>
    <w:pPr>
      <w:ind w:firstLine="420"/>
    </w:pPr>
    <w:rPr>
      <w:sz w:val="24"/>
      <w:szCs w:val="20"/>
    </w:rPr>
  </w:style>
  <w:style w:type="paragraph" w:styleId="8">
    <w:name w:val="caption"/>
    <w:basedOn w:val="1"/>
    <w:next w:val="1"/>
    <w:qFormat/>
    <w:uiPriority w:val="99"/>
    <w:rPr>
      <w:rFonts w:ascii="Arial" w:hAnsi="Arial" w:eastAsia="黑体" w:cs="Arial"/>
      <w:sz w:val="20"/>
      <w:szCs w:val="20"/>
    </w:rPr>
  </w:style>
  <w:style w:type="paragraph" w:styleId="9">
    <w:name w:val="List Bullet"/>
    <w:basedOn w:val="1"/>
    <w:qFormat/>
    <w:uiPriority w:val="99"/>
    <w:pPr>
      <w:tabs>
        <w:tab w:val="left" w:pos="720"/>
        <w:tab w:val="left" w:pos="780"/>
      </w:tabs>
      <w:ind w:left="780" w:hanging="360"/>
    </w:pPr>
    <w:rPr>
      <w:szCs w:val="20"/>
    </w:rPr>
  </w:style>
  <w:style w:type="paragraph" w:styleId="10">
    <w:name w:val="Document Map"/>
    <w:basedOn w:val="1"/>
    <w:link w:val="110"/>
    <w:qFormat/>
    <w:uiPriority w:val="99"/>
    <w:pPr>
      <w:shd w:val="clear" w:color="auto" w:fill="000080"/>
    </w:pPr>
    <w:rPr>
      <w:sz w:val="24"/>
      <w:szCs w:val="20"/>
    </w:rPr>
  </w:style>
  <w:style w:type="paragraph" w:styleId="11">
    <w:name w:val="annotation text"/>
    <w:basedOn w:val="1"/>
    <w:link w:val="105"/>
    <w:qFormat/>
    <w:uiPriority w:val="99"/>
    <w:pPr>
      <w:jc w:val="left"/>
    </w:pPr>
    <w:rPr>
      <w:sz w:val="24"/>
      <w:szCs w:val="20"/>
    </w:rPr>
  </w:style>
  <w:style w:type="paragraph" w:styleId="12">
    <w:name w:val="Body Text 3"/>
    <w:basedOn w:val="1"/>
    <w:link w:val="102"/>
    <w:qFormat/>
    <w:uiPriority w:val="99"/>
    <w:pPr>
      <w:spacing w:after="120"/>
    </w:pPr>
    <w:rPr>
      <w:sz w:val="16"/>
      <w:szCs w:val="20"/>
    </w:rPr>
  </w:style>
  <w:style w:type="paragraph" w:styleId="13">
    <w:name w:val="Body Text"/>
    <w:basedOn w:val="1"/>
    <w:link w:val="107"/>
    <w:qFormat/>
    <w:uiPriority w:val="99"/>
    <w:pPr>
      <w:spacing w:line="360" w:lineRule="auto"/>
    </w:pPr>
    <w:rPr>
      <w:szCs w:val="20"/>
    </w:rPr>
  </w:style>
  <w:style w:type="paragraph" w:styleId="14">
    <w:name w:val="Body Text Indent"/>
    <w:basedOn w:val="1"/>
    <w:link w:val="109"/>
    <w:qFormat/>
    <w:uiPriority w:val="99"/>
    <w:pPr>
      <w:ind w:firstLine="830" w:firstLineChars="352"/>
    </w:pPr>
    <w:rPr>
      <w:rFonts w:ascii="仿宋_GB2312" w:eastAsia="仿宋_GB2312"/>
      <w:sz w:val="32"/>
      <w:szCs w:val="20"/>
    </w:rPr>
  </w:style>
  <w:style w:type="paragraph" w:styleId="15">
    <w:name w:val="toc 5"/>
    <w:basedOn w:val="1"/>
    <w:next w:val="1"/>
    <w:qFormat/>
    <w:uiPriority w:val="99"/>
    <w:pPr>
      <w:ind w:left="840"/>
      <w:jc w:val="left"/>
    </w:pPr>
    <w:rPr>
      <w:rFonts w:ascii="Calibri" w:hAnsi="Calibri"/>
      <w:sz w:val="18"/>
      <w:szCs w:val="18"/>
    </w:rPr>
  </w:style>
  <w:style w:type="paragraph" w:styleId="16">
    <w:name w:val="toc 3"/>
    <w:basedOn w:val="1"/>
    <w:next w:val="1"/>
    <w:qFormat/>
    <w:uiPriority w:val="99"/>
    <w:pPr>
      <w:tabs>
        <w:tab w:val="left" w:pos="900"/>
        <w:tab w:val="left" w:pos="1080"/>
      </w:tabs>
      <w:ind w:left="840" w:leftChars="400"/>
    </w:pPr>
    <w:rPr>
      <w:rFonts w:ascii="宋体" w:hAnsi="宋体"/>
      <w:i/>
      <w:iCs/>
    </w:rPr>
  </w:style>
  <w:style w:type="paragraph" w:styleId="17">
    <w:name w:val="Plain Text"/>
    <w:basedOn w:val="1"/>
    <w:link w:val="114"/>
    <w:qFormat/>
    <w:uiPriority w:val="99"/>
    <w:rPr>
      <w:rFonts w:ascii="宋体" w:hAnsi="Courier New"/>
      <w:szCs w:val="20"/>
    </w:rPr>
  </w:style>
  <w:style w:type="paragraph" w:styleId="18">
    <w:name w:val="toc 8"/>
    <w:basedOn w:val="1"/>
    <w:next w:val="1"/>
    <w:qFormat/>
    <w:uiPriority w:val="99"/>
    <w:pPr>
      <w:ind w:left="1470"/>
      <w:jc w:val="left"/>
    </w:pPr>
    <w:rPr>
      <w:rFonts w:ascii="Calibri" w:hAnsi="Calibri"/>
      <w:sz w:val="18"/>
      <w:szCs w:val="18"/>
    </w:rPr>
  </w:style>
  <w:style w:type="paragraph" w:styleId="19">
    <w:name w:val="Date"/>
    <w:basedOn w:val="1"/>
    <w:next w:val="1"/>
    <w:link w:val="113"/>
    <w:qFormat/>
    <w:uiPriority w:val="99"/>
    <w:rPr>
      <w:rFonts w:ascii="宋体"/>
      <w:sz w:val="24"/>
      <w:szCs w:val="20"/>
    </w:rPr>
  </w:style>
  <w:style w:type="paragraph" w:styleId="20">
    <w:name w:val="Body Text Indent 2"/>
    <w:basedOn w:val="1"/>
    <w:link w:val="117"/>
    <w:qFormat/>
    <w:uiPriority w:val="99"/>
    <w:pPr>
      <w:spacing w:after="120" w:line="480" w:lineRule="auto"/>
      <w:ind w:left="420" w:leftChars="200"/>
    </w:pPr>
    <w:rPr>
      <w:sz w:val="24"/>
      <w:szCs w:val="20"/>
    </w:rPr>
  </w:style>
  <w:style w:type="paragraph" w:styleId="21">
    <w:name w:val="Balloon Text"/>
    <w:basedOn w:val="1"/>
    <w:link w:val="101"/>
    <w:qFormat/>
    <w:uiPriority w:val="99"/>
    <w:rPr>
      <w:sz w:val="18"/>
      <w:szCs w:val="20"/>
    </w:rPr>
  </w:style>
  <w:style w:type="paragraph" w:styleId="22">
    <w:name w:val="footer"/>
    <w:basedOn w:val="1"/>
    <w:link w:val="1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23">
    <w:name w:val="header"/>
    <w:basedOn w:val="1"/>
    <w:link w:val="10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24">
    <w:name w:val="toc 1"/>
    <w:basedOn w:val="1"/>
    <w:next w:val="1"/>
    <w:qFormat/>
    <w:uiPriority w:val="99"/>
  </w:style>
  <w:style w:type="paragraph" w:styleId="25">
    <w:name w:val="toc 4"/>
    <w:basedOn w:val="1"/>
    <w:next w:val="1"/>
    <w:qFormat/>
    <w:uiPriority w:val="99"/>
    <w:pPr>
      <w:ind w:left="630"/>
      <w:jc w:val="left"/>
    </w:pPr>
    <w:rPr>
      <w:rFonts w:ascii="Calibri" w:hAnsi="Calibri"/>
      <w:sz w:val="18"/>
      <w:szCs w:val="18"/>
    </w:rPr>
  </w:style>
  <w:style w:type="paragraph" w:styleId="26">
    <w:name w:val="index heading"/>
    <w:basedOn w:val="1"/>
    <w:next w:val="27"/>
    <w:qFormat/>
    <w:uiPriority w:val="99"/>
    <w:rPr>
      <w:szCs w:val="20"/>
    </w:rPr>
  </w:style>
  <w:style w:type="paragraph" w:styleId="27">
    <w:name w:val="index 1"/>
    <w:basedOn w:val="1"/>
    <w:next w:val="1"/>
    <w:qFormat/>
    <w:uiPriority w:val="99"/>
    <w:pPr>
      <w:tabs>
        <w:tab w:val="left" w:pos="7740"/>
      </w:tabs>
      <w:jc w:val="center"/>
    </w:pPr>
    <w:rPr>
      <w:rFonts w:ascii="仿宋" w:hAnsi="仿宋" w:eastAsia="仿宋"/>
      <w:b/>
      <w:sz w:val="28"/>
      <w:szCs w:val="28"/>
    </w:rPr>
  </w:style>
  <w:style w:type="paragraph" w:styleId="28">
    <w:name w:val="List"/>
    <w:basedOn w:val="1"/>
    <w:qFormat/>
    <w:uiPriority w:val="99"/>
    <w:pPr>
      <w:ind w:left="200" w:hanging="200" w:hangingChars="200"/>
    </w:pPr>
  </w:style>
  <w:style w:type="paragraph" w:styleId="29">
    <w:name w:val="toc 6"/>
    <w:basedOn w:val="1"/>
    <w:next w:val="1"/>
    <w:qFormat/>
    <w:uiPriority w:val="99"/>
    <w:pPr>
      <w:ind w:left="1050"/>
      <w:jc w:val="left"/>
    </w:pPr>
    <w:rPr>
      <w:rFonts w:ascii="Calibri" w:hAnsi="Calibri"/>
      <w:sz w:val="18"/>
      <w:szCs w:val="18"/>
    </w:rPr>
  </w:style>
  <w:style w:type="paragraph" w:styleId="30">
    <w:name w:val="Body Text Indent 3"/>
    <w:basedOn w:val="1"/>
    <w:link w:val="112"/>
    <w:qFormat/>
    <w:uiPriority w:val="99"/>
    <w:pPr>
      <w:spacing w:line="360" w:lineRule="auto"/>
      <w:ind w:firstLine="420" w:firstLineChars="200"/>
    </w:pPr>
    <w:rPr>
      <w:szCs w:val="20"/>
    </w:rPr>
  </w:style>
  <w:style w:type="paragraph" w:styleId="31">
    <w:name w:val="toc 2"/>
    <w:basedOn w:val="1"/>
    <w:next w:val="1"/>
    <w:qFormat/>
    <w:uiPriority w:val="99"/>
    <w:pPr>
      <w:tabs>
        <w:tab w:val="right" w:leader="dot" w:pos="8302"/>
      </w:tabs>
      <w:jc w:val="left"/>
    </w:pPr>
    <w:rPr>
      <w:rFonts w:ascii="仿宋_GB2312" w:hAnsi="仿宋" w:eastAsia="仿宋_GB2312"/>
      <w:b/>
      <w:smallCaps/>
      <w:kern w:val="0"/>
      <w:szCs w:val="21"/>
    </w:rPr>
  </w:style>
  <w:style w:type="paragraph" w:styleId="32">
    <w:name w:val="toc 9"/>
    <w:basedOn w:val="1"/>
    <w:next w:val="1"/>
    <w:qFormat/>
    <w:uiPriority w:val="99"/>
    <w:pPr>
      <w:ind w:left="1680"/>
      <w:jc w:val="left"/>
    </w:pPr>
    <w:rPr>
      <w:rFonts w:ascii="Calibri" w:hAnsi="Calibri"/>
      <w:sz w:val="18"/>
      <w:szCs w:val="18"/>
    </w:rPr>
  </w:style>
  <w:style w:type="paragraph" w:styleId="33">
    <w:name w:val="Body Text 2"/>
    <w:basedOn w:val="1"/>
    <w:link w:val="111"/>
    <w:qFormat/>
    <w:uiPriority w:val="99"/>
    <w:pPr>
      <w:spacing w:after="120" w:line="480" w:lineRule="auto"/>
    </w:pPr>
    <w:rPr>
      <w:sz w:val="24"/>
      <w:szCs w:val="20"/>
    </w:rPr>
  </w:style>
  <w:style w:type="paragraph" w:styleId="34">
    <w:name w:val="HTML Preformatted"/>
    <w:basedOn w:val="1"/>
    <w:link w:val="118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/>
      <w:sz w:val="24"/>
      <w:szCs w:val="20"/>
    </w:rPr>
  </w:style>
  <w:style w:type="paragraph" w:styleId="3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36">
    <w:name w:val="Title"/>
    <w:basedOn w:val="1"/>
    <w:link w:val="116"/>
    <w:qFormat/>
    <w:uiPriority w:val="99"/>
    <w:pPr>
      <w:spacing w:before="240" w:after="60"/>
      <w:jc w:val="center"/>
      <w:outlineLvl w:val="0"/>
    </w:pPr>
    <w:rPr>
      <w:rFonts w:ascii="Arial" w:hAnsi="Arial"/>
      <w:b/>
      <w:sz w:val="32"/>
      <w:szCs w:val="20"/>
    </w:rPr>
  </w:style>
  <w:style w:type="paragraph" w:styleId="37">
    <w:name w:val="annotation subject"/>
    <w:basedOn w:val="11"/>
    <w:next w:val="11"/>
    <w:link w:val="106"/>
    <w:qFormat/>
    <w:uiPriority w:val="99"/>
    <w:rPr>
      <w:b/>
    </w:rPr>
  </w:style>
  <w:style w:type="paragraph" w:styleId="38">
    <w:name w:val="Body Text First Indent"/>
    <w:basedOn w:val="13"/>
    <w:link w:val="108"/>
    <w:qFormat/>
    <w:uiPriority w:val="99"/>
    <w:pPr>
      <w:spacing w:after="120" w:line="240" w:lineRule="auto"/>
      <w:ind w:firstLine="420" w:firstLineChars="100"/>
    </w:pPr>
    <w:rPr>
      <w:sz w:val="24"/>
    </w:rPr>
  </w:style>
  <w:style w:type="table" w:styleId="40">
    <w:name w:val="Table Grid"/>
    <w:basedOn w:val="39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2">
    <w:name w:val="Strong"/>
    <w:qFormat/>
    <w:uiPriority w:val="99"/>
    <w:rPr>
      <w:rFonts w:ascii="Tahoma" w:hAnsi="Tahoma" w:eastAsia="宋体" w:cs="Times New Roman"/>
      <w:b/>
      <w:spacing w:val="10"/>
      <w:kern w:val="2"/>
      <w:sz w:val="24"/>
      <w:lang w:val="en-US" w:eastAsia="zh-CN"/>
    </w:rPr>
  </w:style>
  <w:style w:type="character" w:styleId="43">
    <w:name w:val="page number"/>
    <w:qFormat/>
    <w:uiPriority w:val="99"/>
    <w:rPr>
      <w:rFonts w:cs="Times New Roman"/>
    </w:rPr>
  </w:style>
  <w:style w:type="character" w:styleId="44">
    <w:name w:val="FollowedHyperlink"/>
    <w:qFormat/>
    <w:uiPriority w:val="99"/>
    <w:rPr>
      <w:rFonts w:eastAsia="宋体" w:cs="Times New Roman"/>
      <w:color w:val="800080"/>
      <w:kern w:val="2"/>
      <w:sz w:val="24"/>
      <w:u w:val="single"/>
      <w:lang w:val="en-US" w:eastAsia="zh-CN"/>
    </w:rPr>
  </w:style>
  <w:style w:type="character" w:styleId="45">
    <w:name w:val="Hyperlink"/>
    <w:qFormat/>
    <w:uiPriority w:val="99"/>
    <w:rPr>
      <w:rFonts w:eastAsia="宋体" w:cs="Times New Roman"/>
      <w:color w:val="0000FF"/>
      <w:kern w:val="2"/>
      <w:sz w:val="24"/>
      <w:u w:val="single"/>
      <w:lang w:val="en-US" w:eastAsia="zh-CN"/>
    </w:rPr>
  </w:style>
  <w:style w:type="character" w:styleId="46">
    <w:name w:val="annotation reference"/>
    <w:qFormat/>
    <w:uiPriority w:val="99"/>
    <w:rPr>
      <w:rFonts w:eastAsia="宋体" w:cs="Times New Roman"/>
      <w:kern w:val="2"/>
      <w:sz w:val="21"/>
      <w:lang w:val="en-US" w:eastAsia="zh-CN"/>
    </w:rPr>
  </w:style>
  <w:style w:type="character" w:customStyle="1" w:styleId="47">
    <w:name w:val="标题 1 字符"/>
    <w:link w:val="2"/>
    <w:qFormat/>
    <w:uiPriority w:val="99"/>
    <w:rPr>
      <w:b/>
      <w:kern w:val="44"/>
      <w:sz w:val="44"/>
    </w:rPr>
  </w:style>
  <w:style w:type="character" w:customStyle="1" w:styleId="48">
    <w:name w:val="标题 2 字符"/>
    <w:link w:val="3"/>
    <w:qFormat/>
    <w:uiPriority w:val="99"/>
    <w:rPr>
      <w:rFonts w:ascii="Arial" w:hAnsi="Arial" w:eastAsia="黑体"/>
      <w:b/>
      <w:kern w:val="2"/>
      <w:sz w:val="32"/>
    </w:rPr>
  </w:style>
  <w:style w:type="character" w:customStyle="1" w:styleId="49">
    <w:name w:val="Heading 3 Char_e43837bd-c99e-41d8-add7-a96384caebb5"/>
    <w:qFormat/>
    <w:uiPriority w:val="99"/>
    <w:rPr>
      <w:rFonts w:ascii="楷体_GB2312" w:hAnsi="宋体" w:eastAsia="楷体_GB2312"/>
      <w:b/>
      <w:sz w:val="24"/>
    </w:rPr>
  </w:style>
  <w:style w:type="character" w:customStyle="1" w:styleId="50">
    <w:name w:val="标题 4 字符"/>
    <w:link w:val="5"/>
    <w:qFormat/>
    <w:uiPriority w:val="99"/>
    <w:rPr>
      <w:rFonts w:ascii="Arial" w:hAnsi="Arial" w:eastAsia="黑体"/>
      <w:b/>
      <w:kern w:val="2"/>
      <w:sz w:val="28"/>
    </w:rPr>
  </w:style>
  <w:style w:type="character" w:customStyle="1" w:styleId="51">
    <w:name w:val="标题 3 Char1"/>
    <w:qFormat/>
    <w:uiPriority w:val="99"/>
    <w:rPr>
      <w:rFonts w:eastAsia="宋体"/>
      <w:b/>
      <w:kern w:val="2"/>
      <w:sz w:val="32"/>
      <w:lang w:val="en-US" w:eastAsia="zh-CN"/>
    </w:rPr>
  </w:style>
  <w:style w:type="character" w:customStyle="1" w:styleId="52">
    <w:name w:val="标题 2 Char"/>
    <w:qFormat/>
    <w:uiPriority w:val="99"/>
    <w:rPr>
      <w:rFonts w:ascii="Arial" w:hAnsi="Arial" w:eastAsia="黑体"/>
      <w:b/>
      <w:kern w:val="2"/>
      <w:sz w:val="32"/>
      <w:lang w:val="en-US" w:eastAsia="zh-CN"/>
    </w:rPr>
  </w:style>
  <w:style w:type="character" w:customStyle="1" w:styleId="53">
    <w:name w:val="Plain Text Char1"/>
    <w:qFormat/>
    <w:uiPriority w:val="99"/>
    <w:rPr>
      <w:rFonts w:ascii="宋体" w:hAnsi="Courier New" w:eastAsia="宋体"/>
      <w:kern w:val="2"/>
      <w:sz w:val="21"/>
      <w:lang w:val="en-US" w:eastAsia="zh-CN"/>
    </w:rPr>
  </w:style>
  <w:style w:type="character" w:customStyle="1" w:styleId="54">
    <w:name w:val="Footer Char1"/>
    <w:qFormat/>
    <w:uiPriority w:val="99"/>
    <w:rPr>
      <w:rFonts w:eastAsia="宋体"/>
      <w:kern w:val="2"/>
      <w:sz w:val="18"/>
      <w:lang w:val="en-US" w:eastAsia="zh-CN"/>
    </w:rPr>
  </w:style>
  <w:style w:type="character" w:customStyle="1" w:styleId="55">
    <w:name w:val="HTML Preformatted Char"/>
    <w:qFormat/>
    <w:uiPriority w:val="99"/>
    <w:rPr>
      <w:rFonts w:ascii="黑体" w:hAnsi="Courier New" w:eastAsia="黑体"/>
      <w:kern w:val="2"/>
      <w:sz w:val="24"/>
      <w:lang w:val="en-US" w:eastAsia="zh-CN"/>
    </w:rPr>
  </w:style>
  <w:style w:type="character" w:customStyle="1" w:styleId="56">
    <w:name w:val="Body Text First Indent Char"/>
    <w:qFormat/>
    <w:uiPriority w:val="99"/>
    <w:rPr>
      <w:kern w:val="2"/>
      <w:sz w:val="24"/>
    </w:rPr>
  </w:style>
  <w:style w:type="character" w:customStyle="1" w:styleId="57">
    <w:name w:val="Comment Subject Char"/>
    <w:qFormat/>
    <w:uiPriority w:val="99"/>
    <w:rPr>
      <w:b/>
      <w:kern w:val="2"/>
      <w:sz w:val="24"/>
    </w:rPr>
  </w:style>
  <w:style w:type="character" w:customStyle="1" w:styleId="58">
    <w:name w:val="Char Char3"/>
    <w:qFormat/>
    <w:uiPriority w:val="99"/>
    <w:rPr>
      <w:rFonts w:ascii="宋体" w:hAnsi="Courier New" w:eastAsia="宋体"/>
      <w:kern w:val="2"/>
      <w:sz w:val="21"/>
      <w:lang w:val="en-US" w:eastAsia="zh-CN"/>
    </w:rPr>
  </w:style>
  <w:style w:type="character" w:customStyle="1" w:styleId="59">
    <w:name w:val="ca-12"/>
    <w:qFormat/>
    <w:uiPriority w:val="99"/>
    <w:rPr>
      <w:rFonts w:eastAsia="宋体"/>
      <w:kern w:val="2"/>
      <w:sz w:val="24"/>
      <w:lang w:val="en-US" w:eastAsia="zh-CN"/>
    </w:rPr>
  </w:style>
  <w:style w:type="character" w:customStyle="1" w:styleId="60">
    <w:name w:val="Balloon Text Char1"/>
    <w:qFormat/>
    <w:uiPriority w:val="99"/>
    <w:rPr>
      <w:kern w:val="2"/>
      <w:sz w:val="18"/>
    </w:rPr>
  </w:style>
  <w:style w:type="character" w:customStyle="1" w:styleId="61">
    <w:name w:val="标题 3 字符"/>
    <w:link w:val="4"/>
    <w:qFormat/>
    <w:uiPriority w:val="99"/>
    <w:rPr>
      <w:rFonts w:eastAsia="宋体"/>
      <w:b/>
      <w:kern w:val="2"/>
      <w:sz w:val="32"/>
      <w:lang w:val="en-US" w:eastAsia="zh-CN"/>
    </w:rPr>
  </w:style>
  <w:style w:type="character" w:customStyle="1" w:styleId="62">
    <w:name w:val="正文缩进 字符"/>
    <w:link w:val="7"/>
    <w:qFormat/>
    <w:uiPriority w:val="99"/>
    <w:rPr>
      <w:rFonts w:eastAsia="宋体"/>
      <w:kern w:val="2"/>
      <w:sz w:val="24"/>
      <w:lang w:val="en-US" w:eastAsia="zh-CN"/>
    </w:rPr>
  </w:style>
  <w:style w:type="character" w:customStyle="1" w:styleId="63">
    <w:name w:val="fontorange1"/>
    <w:qFormat/>
    <w:uiPriority w:val="99"/>
    <w:rPr>
      <w:rFonts w:ascii="??" w:hAnsi="??" w:eastAsia="宋体"/>
      <w:color w:val="FF6600"/>
      <w:kern w:val="2"/>
      <w:sz w:val="18"/>
      <w:lang w:val="en-US" w:eastAsia="zh-CN"/>
    </w:rPr>
  </w:style>
  <w:style w:type="character" w:customStyle="1" w:styleId="64">
    <w:name w:val="zhou11"/>
    <w:qFormat/>
    <w:uiPriority w:val="99"/>
    <w:rPr>
      <w:color w:val="000000"/>
      <w:sz w:val="21"/>
    </w:rPr>
  </w:style>
  <w:style w:type="character" w:customStyle="1" w:styleId="65">
    <w:name w:val="Body Text Indent 2 Char"/>
    <w:qFormat/>
    <w:uiPriority w:val="99"/>
    <w:rPr>
      <w:kern w:val="2"/>
      <w:sz w:val="24"/>
    </w:rPr>
  </w:style>
  <w:style w:type="character" w:customStyle="1" w:styleId="66">
    <w:name w:val="content1"/>
    <w:qFormat/>
    <w:uiPriority w:val="99"/>
    <w:rPr>
      <w:rFonts w:eastAsia="宋体"/>
      <w:kern w:val="2"/>
      <w:sz w:val="21"/>
      <w:lang w:val="en-US" w:eastAsia="zh-CN"/>
    </w:rPr>
  </w:style>
  <w:style w:type="character" w:customStyle="1" w:styleId="67">
    <w:name w:val="style90"/>
    <w:qFormat/>
    <w:uiPriority w:val="99"/>
    <w:rPr>
      <w:rFonts w:cs="Times New Roman"/>
    </w:rPr>
  </w:style>
  <w:style w:type="character" w:customStyle="1" w:styleId="68">
    <w:name w:val="style91"/>
    <w:qFormat/>
    <w:uiPriority w:val="99"/>
    <w:rPr>
      <w:rFonts w:cs="Times New Roman"/>
    </w:rPr>
  </w:style>
  <w:style w:type="character" w:customStyle="1" w:styleId="69">
    <w:name w:val="Char Char12"/>
    <w:qFormat/>
    <w:uiPriority w:val="99"/>
    <w:rPr>
      <w:rFonts w:ascii="Times New Roman" w:hAnsi="Times New Roman" w:eastAsia="宋体"/>
      <w:sz w:val="20"/>
    </w:rPr>
  </w:style>
  <w:style w:type="character" w:customStyle="1" w:styleId="70">
    <w:name w:val="Body Text 2 Char"/>
    <w:qFormat/>
    <w:uiPriority w:val="99"/>
    <w:rPr>
      <w:rFonts w:eastAsia="宋体"/>
      <w:kern w:val="2"/>
      <w:sz w:val="24"/>
      <w:lang w:val="en-US" w:eastAsia="zh-CN"/>
    </w:rPr>
  </w:style>
  <w:style w:type="character" w:customStyle="1" w:styleId="71">
    <w:name w:val="Body Text 3 Char"/>
    <w:qFormat/>
    <w:uiPriority w:val="99"/>
    <w:rPr>
      <w:kern w:val="2"/>
      <w:sz w:val="16"/>
    </w:rPr>
  </w:style>
  <w:style w:type="character" w:customStyle="1" w:styleId="72">
    <w:name w:val="Body Text Indent 3 Char"/>
    <w:qFormat/>
    <w:uiPriority w:val="99"/>
    <w:rPr>
      <w:kern w:val="2"/>
      <w:sz w:val="21"/>
    </w:rPr>
  </w:style>
  <w:style w:type="character" w:customStyle="1" w:styleId="73">
    <w:name w:val="Date Char"/>
    <w:qFormat/>
    <w:uiPriority w:val="99"/>
    <w:rPr>
      <w:rFonts w:ascii="宋体"/>
      <w:kern w:val="2"/>
      <w:sz w:val="24"/>
    </w:rPr>
  </w:style>
  <w:style w:type="character" w:customStyle="1" w:styleId="74">
    <w:name w:val="Header Char_ccfc6644-5136-40a9-befd-83605d7fa5e3"/>
    <w:qFormat/>
    <w:uiPriority w:val="99"/>
    <w:rPr>
      <w:kern w:val="2"/>
      <w:sz w:val="18"/>
    </w:rPr>
  </w:style>
  <w:style w:type="character" w:customStyle="1" w:styleId="75">
    <w:name w:val="Body Text Indent Char"/>
    <w:qFormat/>
    <w:uiPriority w:val="99"/>
    <w:rPr>
      <w:rFonts w:ascii="仿宋_GB2312" w:eastAsia="仿宋_GB2312"/>
      <w:kern w:val="2"/>
      <w:sz w:val="32"/>
    </w:rPr>
  </w:style>
  <w:style w:type="character" w:customStyle="1" w:styleId="76">
    <w:name w:val="Title Char_252c4c5e-f21a-4a02-a010-b6f019faf6cb"/>
    <w:qFormat/>
    <w:uiPriority w:val="99"/>
    <w:rPr>
      <w:rFonts w:ascii="Arial" w:hAnsi="Arial"/>
      <w:b/>
      <w:kern w:val="2"/>
      <w:sz w:val="32"/>
    </w:rPr>
  </w:style>
  <w:style w:type="character" w:customStyle="1" w:styleId="77">
    <w:name w:val="招标-正文 Char Char"/>
    <w:link w:val="78"/>
    <w:qFormat/>
    <w:uiPriority w:val="99"/>
    <w:rPr>
      <w:kern w:val="2"/>
      <w:sz w:val="28"/>
    </w:rPr>
  </w:style>
  <w:style w:type="paragraph" w:customStyle="1" w:styleId="78">
    <w:name w:val="招标-正文"/>
    <w:basedOn w:val="7"/>
    <w:link w:val="77"/>
    <w:qFormat/>
    <w:uiPriority w:val="99"/>
    <w:pPr>
      <w:spacing w:line="480" w:lineRule="exact"/>
      <w:ind w:firstLine="425"/>
    </w:pPr>
    <w:rPr>
      <w:sz w:val="28"/>
    </w:rPr>
  </w:style>
  <w:style w:type="character" w:customStyle="1" w:styleId="79">
    <w:name w:val="Char Char9"/>
    <w:qFormat/>
    <w:uiPriority w:val="99"/>
    <w:rPr>
      <w:rFonts w:ascii="Times New Roman" w:hAnsi="Times New Roman" w:eastAsia="宋体"/>
      <w:sz w:val="20"/>
    </w:rPr>
  </w:style>
  <w:style w:type="character" w:customStyle="1" w:styleId="80">
    <w:name w:val="标题 3 Char Char"/>
    <w:qFormat/>
    <w:uiPriority w:val="99"/>
    <w:rPr>
      <w:rFonts w:eastAsia="宋体"/>
      <w:b/>
      <w:kern w:val="2"/>
      <w:sz w:val="32"/>
      <w:lang w:val="en-US" w:eastAsia="zh-CN"/>
    </w:rPr>
  </w:style>
  <w:style w:type="character" w:customStyle="1" w:styleId="81">
    <w:name w:val="Document Map Char"/>
    <w:qFormat/>
    <w:uiPriority w:val="99"/>
    <w:rPr>
      <w:rFonts w:eastAsia="宋体"/>
      <w:kern w:val="2"/>
      <w:sz w:val="24"/>
      <w:shd w:val="clear" w:color="auto" w:fill="000080"/>
      <w:lang w:val="en-US" w:eastAsia="zh-CN"/>
    </w:rPr>
  </w:style>
  <w:style w:type="character" w:customStyle="1" w:styleId="82">
    <w:name w:val="Balloon Text Char"/>
    <w:qFormat/>
    <w:uiPriority w:val="99"/>
    <w:rPr>
      <w:rFonts w:ascii="Times New Roman" w:hAnsi="Times New Roman" w:eastAsia="宋体"/>
      <w:sz w:val="18"/>
    </w:rPr>
  </w:style>
  <w:style w:type="character" w:customStyle="1" w:styleId="83">
    <w:name w:val="Comment Text Char"/>
    <w:qFormat/>
    <w:uiPriority w:val="99"/>
    <w:rPr>
      <w:kern w:val="2"/>
      <w:sz w:val="24"/>
    </w:rPr>
  </w:style>
  <w:style w:type="character" w:customStyle="1" w:styleId="84">
    <w:name w:val="Footer Char_f20ab139-247f-4d75-a60c-c8b40b51ff20"/>
    <w:qFormat/>
    <w:uiPriority w:val="99"/>
    <w:rPr>
      <w:rFonts w:ascii="Times New Roman" w:hAnsi="Times New Roman" w:eastAsia="宋体"/>
      <w:sz w:val="18"/>
    </w:rPr>
  </w:style>
  <w:style w:type="character" w:customStyle="1" w:styleId="85">
    <w:name w:val="Plain Text Char"/>
    <w:qFormat/>
    <w:uiPriority w:val="99"/>
    <w:rPr>
      <w:rFonts w:ascii="宋体" w:hAnsi="Courier New" w:eastAsia="宋体"/>
      <w:sz w:val="20"/>
    </w:rPr>
  </w:style>
  <w:style w:type="character" w:customStyle="1" w:styleId="86">
    <w:name w:val="Char Char20"/>
    <w:qFormat/>
    <w:uiPriority w:val="99"/>
    <w:rPr>
      <w:rFonts w:ascii="Times New Roman" w:hAnsi="Times New Roman" w:eastAsia="宋体"/>
      <w:b/>
      <w:kern w:val="44"/>
      <w:sz w:val="44"/>
    </w:rPr>
  </w:style>
  <w:style w:type="character" w:customStyle="1" w:styleId="87">
    <w:name w:val="Char Char17"/>
    <w:qFormat/>
    <w:uiPriority w:val="99"/>
    <w:rPr>
      <w:rFonts w:ascii="Arial" w:hAnsi="Arial" w:eastAsia="黑体"/>
      <w:b/>
      <w:sz w:val="28"/>
    </w:rPr>
  </w:style>
  <w:style w:type="character" w:customStyle="1" w:styleId="88">
    <w:name w:val="Char Char18"/>
    <w:qFormat/>
    <w:uiPriority w:val="99"/>
    <w:rPr>
      <w:rFonts w:ascii="Times New Roman" w:hAnsi="Times New Roman" w:eastAsia="宋体"/>
      <w:b/>
      <w:sz w:val="32"/>
    </w:rPr>
  </w:style>
  <w:style w:type="character" w:customStyle="1" w:styleId="89">
    <w:name w:val="Char Char16"/>
    <w:qFormat/>
    <w:uiPriority w:val="99"/>
    <w:rPr>
      <w:sz w:val="18"/>
    </w:rPr>
  </w:style>
  <w:style w:type="character" w:customStyle="1" w:styleId="90">
    <w:name w:val="Char Char15"/>
    <w:qFormat/>
    <w:uiPriority w:val="99"/>
    <w:rPr>
      <w:rFonts w:ascii="宋体" w:hAnsi="Courier New" w:eastAsia="宋体"/>
      <w:sz w:val="21"/>
    </w:rPr>
  </w:style>
  <w:style w:type="character" w:customStyle="1" w:styleId="91">
    <w:name w:val="Char Char14"/>
    <w:qFormat/>
    <w:uiPriority w:val="99"/>
    <w:rPr>
      <w:rFonts w:eastAsia="宋体"/>
      <w:sz w:val="18"/>
    </w:rPr>
  </w:style>
  <w:style w:type="character" w:customStyle="1" w:styleId="92">
    <w:name w:val="Char Char10"/>
    <w:qFormat/>
    <w:uiPriority w:val="99"/>
    <w:rPr>
      <w:rFonts w:ascii="Times New Roman" w:hAnsi="Times New Roman" w:eastAsia="宋体"/>
      <w:sz w:val="16"/>
    </w:rPr>
  </w:style>
  <w:style w:type="character" w:customStyle="1" w:styleId="93">
    <w:name w:val="Char Char8"/>
    <w:qFormat/>
    <w:uiPriority w:val="99"/>
    <w:rPr>
      <w:rFonts w:ascii="Times New Roman" w:hAnsi="Times New Roman" w:eastAsia="宋体"/>
      <w:sz w:val="24"/>
    </w:rPr>
  </w:style>
  <w:style w:type="character" w:customStyle="1" w:styleId="94">
    <w:name w:val="Char Char7"/>
    <w:qFormat/>
    <w:uiPriority w:val="99"/>
    <w:rPr>
      <w:rFonts w:ascii="Times New Roman" w:hAnsi="Times New Roman" w:eastAsia="宋体"/>
      <w:sz w:val="18"/>
    </w:rPr>
  </w:style>
  <w:style w:type="character" w:customStyle="1" w:styleId="95">
    <w:name w:val="Char Char6"/>
    <w:qFormat/>
    <w:uiPriority w:val="99"/>
    <w:rPr>
      <w:rFonts w:ascii="仿宋_GB2312" w:hAnsi="Times New Roman" w:eastAsia="仿宋_GB2312"/>
      <w:sz w:val="20"/>
    </w:rPr>
  </w:style>
  <w:style w:type="character" w:customStyle="1" w:styleId="96">
    <w:name w:val="Char Char5"/>
    <w:qFormat/>
    <w:uiPriority w:val="99"/>
    <w:rPr>
      <w:rFonts w:ascii="Times New Roman" w:hAnsi="Times New Roman" w:eastAsia="宋体"/>
      <w:sz w:val="20"/>
    </w:rPr>
  </w:style>
  <w:style w:type="character" w:customStyle="1" w:styleId="97">
    <w:name w:val="Char Char19"/>
    <w:qFormat/>
    <w:uiPriority w:val="99"/>
    <w:rPr>
      <w:rFonts w:ascii="Arial" w:hAnsi="Arial" w:eastAsia="黑体"/>
      <w:b/>
      <w:sz w:val="32"/>
    </w:rPr>
  </w:style>
  <w:style w:type="character" w:customStyle="1" w:styleId="98">
    <w:name w:val="Font Style102"/>
    <w:qFormat/>
    <w:uiPriority w:val="99"/>
    <w:rPr>
      <w:rFonts w:ascii="Times New Roman" w:hAnsi="Times New Roman" w:eastAsia="宋体"/>
      <w:color w:val="000000"/>
      <w:kern w:val="2"/>
      <w:sz w:val="20"/>
      <w:lang w:val="en-US" w:eastAsia="zh-CN"/>
    </w:rPr>
  </w:style>
  <w:style w:type="character" w:customStyle="1" w:styleId="99">
    <w:name w:val="Font Style104"/>
    <w:qFormat/>
    <w:uiPriority w:val="99"/>
    <w:rPr>
      <w:rFonts w:ascii="Arial" w:hAnsi="Arial" w:eastAsia="宋体"/>
      <w:color w:val="000000"/>
      <w:spacing w:val="-10"/>
      <w:kern w:val="2"/>
      <w:sz w:val="22"/>
      <w:lang w:val="en-US" w:eastAsia="zh-CN"/>
    </w:rPr>
  </w:style>
  <w:style w:type="character" w:customStyle="1" w:styleId="100">
    <w:name w:val="页眉 字符"/>
    <w:link w:val="23"/>
    <w:qFormat/>
    <w:uiPriority w:val="99"/>
    <w:rPr>
      <w:sz w:val="18"/>
      <w:szCs w:val="18"/>
    </w:rPr>
  </w:style>
  <w:style w:type="character" w:customStyle="1" w:styleId="101">
    <w:name w:val="批注框文本 字符"/>
    <w:link w:val="21"/>
    <w:qFormat/>
    <w:uiPriority w:val="99"/>
    <w:rPr>
      <w:sz w:val="0"/>
      <w:szCs w:val="0"/>
    </w:rPr>
  </w:style>
  <w:style w:type="character" w:customStyle="1" w:styleId="102">
    <w:name w:val="正文文本 3 字符"/>
    <w:link w:val="12"/>
    <w:qFormat/>
    <w:uiPriority w:val="99"/>
    <w:rPr>
      <w:sz w:val="16"/>
      <w:szCs w:val="16"/>
    </w:rPr>
  </w:style>
  <w:style w:type="paragraph" w:customStyle="1" w:styleId="103">
    <w:name w:val="Char Char2 Char"/>
    <w:basedOn w:val="1"/>
    <w:qFormat/>
    <w:uiPriority w:val="99"/>
    <w:rPr>
      <w:rFonts w:ascii="宋体" w:hAnsi="宋体"/>
      <w:b/>
      <w:sz w:val="28"/>
      <w:szCs w:val="28"/>
    </w:rPr>
  </w:style>
  <w:style w:type="paragraph" w:customStyle="1" w:styleId="104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105">
    <w:name w:val="批注文字 字符"/>
    <w:link w:val="11"/>
    <w:qFormat/>
    <w:uiPriority w:val="99"/>
    <w:rPr>
      <w:szCs w:val="24"/>
    </w:rPr>
  </w:style>
  <w:style w:type="character" w:customStyle="1" w:styleId="106">
    <w:name w:val="批注主题 字符"/>
    <w:link w:val="37"/>
    <w:qFormat/>
    <w:uiPriority w:val="99"/>
    <w:rPr>
      <w:b/>
      <w:bCs/>
      <w:kern w:val="2"/>
      <w:sz w:val="24"/>
      <w:szCs w:val="24"/>
    </w:rPr>
  </w:style>
  <w:style w:type="character" w:customStyle="1" w:styleId="107">
    <w:name w:val="正文文本 字符"/>
    <w:link w:val="13"/>
    <w:qFormat/>
    <w:uiPriority w:val="99"/>
    <w:rPr>
      <w:szCs w:val="24"/>
    </w:rPr>
  </w:style>
  <w:style w:type="character" w:customStyle="1" w:styleId="108">
    <w:name w:val="正文文本首行缩进 字符"/>
    <w:basedOn w:val="107"/>
    <w:link w:val="38"/>
    <w:qFormat/>
    <w:uiPriority w:val="99"/>
    <w:rPr>
      <w:szCs w:val="24"/>
    </w:rPr>
  </w:style>
  <w:style w:type="character" w:customStyle="1" w:styleId="109">
    <w:name w:val="正文文本缩进 字符"/>
    <w:link w:val="14"/>
    <w:qFormat/>
    <w:uiPriority w:val="99"/>
    <w:rPr>
      <w:szCs w:val="24"/>
    </w:rPr>
  </w:style>
  <w:style w:type="character" w:customStyle="1" w:styleId="110">
    <w:name w:val="文档结构图 字符"/>
    <w:link w:val="10"/>
    <w:qFormat/>
    <w:uiPriority w:val="99"/>
    <w:rPr>
      <w:sz w:val="0"/>
      <w:szCs w:val="0"/>
    </w:rPr>
  </w:style>
  <w:style w:type="character" w:customStyle="1" w:styleId="111">
    <w:name w:val="正文文本 2 字符"/>
    <w:link w:val="33"/>
    <w:qFormat/>
    <w:uiPriority w:val="99"/>
    <w:rPr>
      <w:szCs w:val="24"/>
    </w:rPr>
  </w:style>
  <w:style w:type="character" w:customStyle="1" w:styleId="112">
    <w:name w:val="正文文本缩进 3 字符"/>
    <w:link w:val="30"/>
    <w:qFormat/>
    <w:uiPriority w:val="99"/>
    <w:rPr>
      <w:sz w:val="16"/>
      <w:szCs w:val="16"/>
    </w:rPr>
  </w:style>
  <w:style w:type="character" w:customStyle="1" w:styleId="113">
    <w:name w:val="日期 字符"/>
    <w:link w:val="19"/>
    <w:qFormat/>
    <w:uiPriority w:val="99"/>
    <w:rPr>
      <w:szCs w:val="24"/>
    </w:rPr>
  </w:style>
  <w:style w:type="character" w:customStyle="1" w:styleId="114">
    <w:name w:val="纯文本 字符"/>
    <w:link w:val="17"/>
    <w:qFormat/>
    <w:uiPriority w:val="99"/>
    <w:rPr>
      <w:rFonts w:ascii="宋体" w:hAnsi="Courier New" w:cs="Courier New"/>
      <w:szCs w:val="21"/>
    </w:rPr>
  </w:style>
  <w:style w:type="character" w:customStyle="1" w:styleId="115">
    <w:name w:val="页脚 字符"/>
    <w:link w:val="22"/>
    <w:qFormat/>
    <w:uiPriority w:val="99"/>
    <w:rPr>
      <w:sz w:val="18"/>
      <w:szCs w:val="18"/>
    </w:rPr>
  </w:style>
  <w:style w:type="character" w:customStyle="1" w:styleId="116">
    <w:name w:val="标题 字符"/>
    <w:link w:val="36"/>
    <w:qFormat/>
    <w:uiPriority w:val="10"/>
    <w:rPr>
      <w:rFonts w:ascii="Cambria" w:hAnsi="Cambria" w:cs="Times New Roman"/>
      <w:b/>
      <w:bCs/>
      <w:sz w:val="32"/>
      <w:szCs w:val="32"/>
    </w:rPr>
  </w:style>
  <w:style w:type="character" w:customStyle="1" w:styleId="117">
    <w:name w:val="正文文本缩进 2 字符"/>
    <w:link w:val="20"/>
    <w:qFormat/>
    <w:uiPriority w:val="99"/>
    <w:rPr>
      <w:szCs w:val="24"/>
    </w:rPr>
  </w:style>
  <w:style w:type="character" w:customStyle="1" w:styleId="118">
    <w:name w:val="HTML 预设格式 字符"/>
    <w:link w:val="34"/>
    <w:qFormat/>
    <w:uiPriority w:val="99"/>
    <w:rPr>
      <w:rFonts w:ascii="Courier New" w:hAnsi="Courier New" w:cs="Courier New"/>
      <w:sz w:val="20"/>
      <w:szCs w:val="20"/>
    </w:rPr>
  </w:style>
  <w:style w:type="paragraph" w:customStyle="1" w:styleId="119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/>
      <w:kern w:val="0"/>
      <w:szCs w:val="20"/>
      <w:lang w:eastAsia="en-US"/>
    </w:rPr>
  </w:style>
  <w:style w:type="paragraph" w:customStyle="1" w:styleId="120">
    <w:name w:val="默认段落字体 Para Char"/>
    <w:basedOn w:val="1"/>
    <w:qFormat/>
    <w:uiPriority w:val="99"/>
    <w:rPr>
      <w:rFonts w:ascii="宋体" w:hAnsi="宋体"/>
      <w:b/>
      <w:sz w:val="28"/>
      <w:szCs w:val="28"/>
    </w:rPr>
  </w:style>
  <w:style w:type="paragraph" w:customStyle="1" w:styleId="121">
    <w:name w:val="Char Char"/>
    <w:basedOn w:val="1"/>
    <w:qFormat/>
    <w:uiPriority w:val="99"/>
    <w:rPr>
      <w:rFonts w:ascii="宋体" w:hAnsi="宋体"/>
      <w:b/>
      <w:sz w:val="28"/>
      <w:szCs w:val="28"/>
    </w:rPr>
  </w:style>
  <w:style w:type="paragraph" w:customStyle="1" w:styleId="122">
    <w:name w:val="xl25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Cs w:val="21"/>
    </w:rPr>
  </w:style>
  <w:style w:type="paragraph" w:customStyle="1" w:styleId="123">
    <w:name w:val="Char Char1 Char Char Char Char Char Char Char Char Char Char Char Char Char Char Char Char Char Char1 Char"/>
    <w:basedOn w:val="1"/>
    <w:qFormat/>
    <w:uiPriority w:val="99"/>
    <w:rPr>
      <w:sz w:val="24"/>
    </w:rPr>
  </w:style>
  <w:style w:type="paragraph" w:customStyle="1" w:styleId="124">
    <w:name w:val="办公自动化专用标题"/>
    <w:basedOn w:val="36"/>
    <w:qFormat/>
    <w:uiPriority w:val="99"/>
    <w:pPr>
      <w:spacing w:line="560" w:lineRule="atLeast"/>
    </w:pPr>
    <w:rPr>
      <w:rFonts w:ascii="宋体"/>
      <w:sz w:val="44"/>
    </w:rPr>
  </w:style>
  <w:style w:type="paragraph" w:customStyle="1" w:styleId="125">
    <w:name w:val="Char Char2 Char1"/>
    <w:basedOn w:val="1"/>
    <w:qFormat/>
    <w:uiPriority w:val="99"/>
    <w:rPr>
      <w:rFonts w:ascii="宋体" w:hAnsi="宋体"/>
      <w:b/>
      <w:sz w:val="28"/>
      <w:szCs w:val="28"/>
    </w:rPr>
  </w:style>
  <w:style w:type="paragraph" w:customStyle="1" w:styleId="126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customStyle="1" w:styleId="127">
    <w:name w:val="图"/>
    <w:basedOn w:val="1"/>
    <w:qFormat/>
    <w:uiPriority w:val="99"/>
    <w:pPr>
      <w:keepNext/>
      <w:adjustRightInd w:val="0"/>
      <w:spacing w:before="60" w:after="60" w:line="300" w:lineRule="auto"/>
      <w:jc w:val="center"/>
      <w:textAlignment w:val="center"/>
    </w:pPr>
    <w:rPr>
      <w:spacing w:val="20"/>
      <w:kern w:val="0"/>
      <w:sz w:val="24"/>
      <w:szCs w:val="20"/>
    </w:rPr>
  </w:style>
  <w:style w:type="paragraph" w:customStyle="1" w:styleId="128">
    <w:name w:val="题注5"/>
    <w:basedOn w:val="1"/>
    <w:next w:val="8"/>
    <w:qFormat/>
    <w:uiPriority w:val="99"/>
    <w:pPr>
      <w:jc w:val="center"/>
    </w:pPr>
    <w:rPr>
      <w:b/>
      <w:color w:val="000000"/>
      <w:sz w:val="24"/>
      <w:szCs w:val="21"/>
    </w:rPr>
  </w:style>
  <w:style w:type="paragraph" w:customStyle="1" w:styleId="129">
    <w:name w:val="Zchn Zchn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130">
    <w:name w:val="Char Char Char Char Char Char Char"/>
    <w:basedOn w:val="1"/>
    <w:qFormat/>
    <w:uiPriority w:val="99"/>
    <w:pPr>
      <w:tabs>
        <w:tab w:val="left" w:pos="425"/>
      </w:tabs>
      <w:ind w:left="425" w:hanging="425"/>
    </w:pPr>
    <w:rPr>
      <w:rFonts w:eastAsia="仿宋_GB2312"/>
      <w:kern w:val="24"/>
      <w:sz w:val="24"/>
    </w:rPr>
  </w:style>
  <w:style w:type="paragraph" w:customStyle="1" w:styleId="131">
    <w:name w:val="修订1"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2">
    <w:name w:val="题注4"/>
    <w:basedOn w:val="1"/>
    <w:next w:val="8"/>
    <w:qFormat/>
    <w:uiPriority w:val="99"/>
    <w:pPr>
      <w:ind w:left="-132" w:leftChars="-64" w:right="-105" w:rightChars="-50" w:hanging="2"/>
      <w:jc w:val="center"/>
    </w:pPr>
    <w:rPr>
      <w:b/>
      <w:color w:val="FF0000"/>
      <w:szCs w:val="21"/>
      <w:lang w:val="en-GB"/>
    </w:rPr>
  </w:style>
  <w:style w:type="paragraph" w:customStyle="1" w:styleId="133">
    <w:name w:val="Char Char1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134">
    <w:name w:val="Char Char Char Char"/>
    <w:basedOn w:val="1"/>
    <w:qFormat/>
    <w:uiPriority w:val="99"/>
    <w:pPr>
      <w:tabs>
        <w:tab w:val="left" w:pos="780"/>
      </w:tabs>
      <w:ind w:left="780" w:hanging="360"/>
    </w:pPr>
    <w:rPr>
      <w:sz w:val="24"/>
    </w:rPr>
  </w:style>
  <w:style w:type="paragraph" w:customStyle="1" w:styleId="135">
    <w:name w:val="普通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customStyle="1" w:styleId="136">
    <w:name w:val="样式3"/>
    <w:basedOn w:val="17"/>
    <w:qFormat/>
    <w:uiPriority w:val="99"/>
    <w:pPr>
      <w:spacing w:line="240" w:lineRule="atLeast"/>
      <w:outlineLvl w:val="0"/>
    </w:pPr>
    <w:rPr>
      <w:sz w:val="28"/>
    </w:rPr>
  </w:style>
  <w:style w:type="paragraph" w:customStyle="1" w:styleId="137">
    <w:name w:val="正文列表"/>
    <w:basedOn w:val="1"/>
    <w:qFormat/>
    <w:uiPriority w:val="99"/>
    <w:pPr>
      <w:autoSpaceDE w:val="0"/>
      <w:autoSpaceDN w:val="0"/>
      <w:adjustRightInd w:val="0"/>
      <w:jc w:val="center"/>
      <w:textAlignment w:val="baseline"/>
    </w:pPr>
    <w:rPr>
      <w:rFonts w:ascii="宋体" w:hAnsi="宋体"/>
      <w:kern w:val="0"/>
      <w:sz w:val="24"/>
      <w:szCs w:val="20"/>
    </w:rPr>
  </w:style>
  <w:style w:type="paragraph" w:customStyle="1" w:styleId="138">
    <w:name w:val="Char Char Char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139">
    <w:name w:val="Char2 Char Char Char Char Char Char Char Char1 Char"/>
    <w:basedOn w:val="1"/>
    <w:qFormat/>
    <w:uiPriority w:val="99"/>
    <w:pPr>
      <w:spacing w:after="160" w:line="240" w:lineRule="exact"/>
    </w:pPr>
    <w:rPr>
      <w:sz w:val="24"/>
    </w:rPr>
  </w:style>
  <w:style w:type="paragraph" w:customStyle="1" w:styleId="140">
    <w:name w:val="130"/>
    <w:basedOn w:val="1"/>
    <w:qFormat/>
    <w:uiPriority w:val="99"/>
    <w:pPr>
      <w:widowControl/>
      <w:spacing w:before="100" w:beforeAutospacing="1" w:after="100" w:afterAutospacing="1" w:line="324" w:lineRule="auto"/>
      <w:jc w:val="left"/>
    </w:pPr>
    <w:rPr>
      <w:rFonts w:ascii="宋体" w:hAnsi="宋体"/>
      <w:color w:val="000000"/>
      <w:kern w:val="0"/>
      <w:sz w:val="24"/>
    </w:rPr>
  </w:style>
  <w:style w:type="paragraph" w:customStyle="1" w:styleId="141">
    <w:name w:val="xl29"/>
    <w:basedOn w:val="1"/>
    <w:qFormat/>
    <w:uiPriority w:val="99"/>
    <w:pPr>
      <w:widowControl/>
      <w:spacing w:before="100" w:beforeAutospacing="1" w:after="100" w:afterAutospacing="1"/>
      <w:jc w:val="center"/>
    </w:pPr>
    <w:rPr>
      <w:rFonts w:ascii="宋体" w:hAnsi="宋体"/>
      <w:kern w:val="0"/>
      <w:sz w:val="28"/>
      <w:szCs w:val="28"/>
    </w:rPr>
  </w:style>
  <w:style w:type="paragraph" w:customStyle="1" w:styleId="142">
    <w:name w:val="xl24"/>
    <w:basedOn w:val="1"/>
    <w:qFormat/>
    <w:uiPriority w:val="99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楷体_GB2312" w:hAnsi="宋体" w:eastAsia="楷体_GB2312"/>
      <w:kern w:val="0"/>
      <w:sz w:val="24"/>
    </w:rPr>
  </w:style>
  <w:style w:type="paragraph" w:styleId="143">
    <w:name w:val="List Paragraph"/>
    <w:basedOn w:val="1"/>
    <w:qFormat/>
    <w:uiPriority w:val="99"/>
    <w:pPr>
      <w:ind w:firstLine="420" w:firstLineChars="200"/>
    </w:pPr>
  </w:style>
  <w:style w:type="paragraph" w:customStyle="1" w:styleId="144">
    <w:name w:val="文档正文"/>
    <w:basedOn w:val="1"/>
    <w:qFormat/>
    <w:uiPriority w:val="99"/>
    <w:rPr>
      <w:rFonts w:ascii="Arial" w:hAnsi="Arial" w:cs="Arial"/>
      <w:bCs/>
      <w:sz w:val="24"/>
    </w:rPr>
  </w:style>
  <w:style w:type="paragraph" w:customStyle="1" w:styleId="145">
    <w:name w:val="Char1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146">
    <w:name w:val="列出段落2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47">
    <w:name w:val="Char11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148">
    <w:name w:val="Char Char Char Char Char Char Char Char Char Char"/>
    <w:basedOn w:val="1"/>
    <w:qFormat/>
    <w:uiPriority w:val="99"/>
    <w:rPr>
      <w:rFonts w:ascii="Tahoma" w:hAnsi="Tahoma"/>
      <w:sz w:val="24"/>
      <w:szCs w:val="20"/>
    </w:rPr>
  </w:style>
  <w:style w:type="paragraph" w:customStyle="1" w:styleId="149">
    <w:name w:val="附图图题"/>
    <w:basedOn w:val="1"/>
    <w:next w:val="7"/>
    <w:qFormat/>
    <w:uiPriority w:val="99"/>
    <w:pPr>
      <w:tabs>
        <w:tab w:val="left" w:pos="360"/>
      </w:tabs>
      <w:spacing w:afterLines="50" w:line="360" w:lineRule="auto"/>
      <w:ind w:left="360" w:hanging="360"/>
      <w:jc w:val="center"/>
    </w:pPr>
    <w:rPr>
      <w:rFonts w:ascii="Arial" w:hAnsi="Arial" w:eastAsia="黑体"/>
      <w:sz w:val="18"/>
    </w:rPr>
  </w:style>
  <w:style w:type="paragraph" w:customStyle="1" w:styleId="150">
    <w:name w:val="_Style 70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Char Char Char Char Char Char Char1"/>
    <w:basedOn w:val="1"/>
    <w:qFormat/>
    <w:uiPriority w:val="99"/>
    <w:pPr>
      <w:tabs>
        <w:tab w:val="left" w:pos="425"/>
      </w:tabs>
      <w:ind w:left="425" w:hanging="425"/>
    </w:pPr>
    <w:rPr>
      <w:rFonts w:eastAsia="仿宋_GB2312"/>
      <w:kern w:val="24"/>
      <w:sz w:val="24"/>
    </w:rPr>
  </w:style>
  <w:style w:type="paragraph" w:customStyle="1" w:styleId="152">
    <w:name w:val="正文1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53">
    <w:name w:val="font21"/>
    <w:basedOn w:val="41"/>
    <w:qFormat/>
    <w:uiPriority w:val="0"/>
    <w:rPr>
      <w:rFonts w:hint="default" w:ascii="Times New Roman" w:hAnsi="Times New Roman" w:cs="Times New Roman"/>
      <w:b/>
      <w:bCs/>
      <w:color w:val="000000"/>
      <w:sz w:val="32"/>
      <w:szCs w:val="32"/>
      <w:u w:val="none"/>
    </w:rPr>
  </w:style>
  <w:style w:type="character" w:customStyle="1" w:styleId="154">
    <w:name w:val="font11"/>
    <w:basedOn w:val="41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155">
    <w:name w:val="font31"/>
    <w:basedOn w:val="41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  <w:style w:type="character" w:customStyle="1" w:styleId="156">
    <w:name w:val="font61"/>
    <w:basedOn w:val="41"/>
    <w:qFormat/>
    <w:uiPriority w:val="0"/>
    <w:rPr>
      <w:rFonts w:hint="default" w:ascii="Times New Roman" w:hAnsi="Times New Roman" w:cs="Times New Roman"/>
      <w:color w:val="FF0000"/>
      <w:sz w:val="32"/>
      <w:szCs w:val="32"/>
      <w:u w:val="none"/>
    </w:rPr>
  </w:style>
  <w:style w:type="character" w:customStyle="1" w:styleId="157">
    <w:name w:val="font5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8">
    <w:name w:val="font81"/>
    <w:qFormat/>
    <w:uiPriority w:val="0"/>
    <w:rPr>
      <w:rFonts w:hint="default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159">
    <w:name w:val="font01"/>
    <w:qFormat/>
    <w:uiPriority w:val="0"/>
    <w:rPr>
      <w:rFonts w:hint="eastAsia" w:ascii="宋体" w:hAnsi="宋体" w:eastAsia="宋体" w:cs="宋体"/>
      <w:b/>
      <w:color w:val="FF0000"/>
      <w:sz w:val="22"/>
      <w:szCs w:val="22"/>
      <w:u w:val="none"/>
    </w:rPr>
  </w:style>
  <w:style w:type="character" w:customStyle="1" w:styleId="160">
    <w:name w:val="font91"/>
    <w:qFormat/>
    <w:uiPriority w:val="0"/>
    <w:rPr>
      <w:rFonts w:hint="default" w:ascii="Times New Roman" w:hAnsi="Times New Roman" w:cs="Times New Roman"/>
      <w:b/>
      <w:color w:val="FF0000"/>
      <w:sz w:val="22"/>
      <w:szCs w:val="22"/>
      <w:u w:val="none"/>
    </w:rPr>
  </w:style>
  <w:style w:type="character" w:customStyle="1" w:styleId="161">
    <w:name w:val="font101"/>
    <w:qFormat/>
    <w:uiPriority w:val="0"/>
    <w:rPr>
      <w:rFonts w:hint="default" w:ascii="Times New Roman" w:hAnsi="Times New Roman" w:cs="Times New Roman"/>
      <w:color w:val="FF0000"/>
      <w:sz w:val="22"/>
      <w:szCs w:val="22"/>
      <w:u w:val="none"/>
    </w:rPr>
  </w:style>
  <w:style w:type="paragraph" w:customStyle="1" w:styleId="162">
    <w:name w:val="Table Paragraph"/>
    <w:basedOn w:val="1"/>
    <w:qFormat/>
    <w:uiPriority w:val="1"/>
    <w:rPr>
      <w:rFonts w:ascii="Times New Roman" w:hAnsi="Times New Roman" w:eastAsia="Times New Roman" w:cs="Times New Roman"/>
      <w:lang w:val="ja-JP" w:eastAsia="ja-JP" w:bidi="ja-JP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www.xitongtiandi.com</Company>
  <Pages>11</Pages>
  <Words>7923</Words>
  <Characters>11663</Characters>
  <Paragraphs>1496</Paragraphs>
  <TotalTime>6</TotalTime>
  <ScaleCrop>false</ScaleCrop>
  <LinksUpToDate>false</LinksUpToDate>
  <CharactersWithSpaces>11900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2016-11-01T09:41:00Z</dcterms:created>
  <dc:creator>cm</dc:creator>
  <cp:lastModifiedBy>宫羽少司</cp:lastModifiedBy>
  <cp:lastPrinted>2016-03-04T02:51:00Z</cp:lastPrinted>
  <dcterms:modified xsi:type="dcterms:W3CDTF">2022-05-16T10:42:04Z</dcterms:modified>
  <dc:title>第三部分 政府采购规范文本</dc:title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FE3ADD66FD7F4F4486408530B04C0A4D</vt:lpwstr>
  </property>
</Properties>
</file>